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EE" w:rsidRDefault="008865EE">
      <w:pPr>
        <w:widowControl w:val="0"/>
        <w:autoSpaceDE w:val="0"/>
        <w:autoSpaceDN w:val="0"/>
        <w:adjustRightInd w:val="0"/>
        <w:spacing w:after="0" w:line="240" w:lineRule="auto"/>
        <w:ind w:firstLine="540"/>
        <w:jc w:val="both"/>
        <w:outlineLvl w:val="0"/>
        <w:rPr>
          <w:rFonts w:ascii="Calibri" w:hAnsi="Calibri" w:cs="Calibri"/>
        </w:rPr>
      </w:pPr>
      <w:bookmarkStart w:id="0" w:name="_GoBack"/>
      <w:bookmarkEnd w:id="0"/>
    </w:p>
    <w:p w:rsidR="008865EE" w:rsidRDefault="008865EE">
      <w:pPr>
        <w:pStyle w:val="ConsPlusTitle"/>
        <w:jc w:val="center"/>
        <w:outlineLvl w:val="0"/>
        <w:rPr>
          <w:sz w:val="20"/>
          <w:szCs w:val="20"/>
        </w:rPr>
      </w:pPr>
      <w:r>
        <w:rPr>
          <w:sz w:val="20"/>
          <w:szCs w:val="20"/>
        </w:rPr>
        <w:t>МИНИСТЕРСТВО ФИНАНСОВ РОССИЙСКОЙ ФЕДЕРАЦИИ</w:t>
      </w:r>
    </w:p>
    <w:p w:rsidR="008865EE" w:rsidRDefault="008865EE">
      <w:pPr>
        <w:pStyle w:val="ConsPlusTitle"/>
        <w:jc w:val="center"/>
        <w:rPr>
          <w:sz w:val="20"/>
          <w:szCs w:val="20"/>
        </w:rPr>
      </w:pPr>
    </w:p>
    <w:p w:rsidR="008865EE" w:rsidRDefault="008865EE">
      <w:pPr>
        <w:pStyle w:val="ConsPlusTitle"/>
        <w:jc w:val="center"/>
        <w:rPr>
          <w:sz w:val="20"/>
          <w:szCs w:val="20"/>
        </w:rPr>
      </w:pPr>
      <w:r>
        <w:rPr>
          <w:sz w:val="20"/>
          <w:szCs w:val="20"/>
        </w:rPr>
        <w:t>ФЕДЕРАЛЬНОЕ КАЗНАЧЕЙСТВО</w:t>
      </w:r>
    </w:p>
    <w:p w:rsidR="008865EE" w:rsidRDefault="008865EE">
      <w:pPr>
        <w:pStyle w:val="ConsPlusTitle"/>
        <w:jc w:val="center"/>
        <w:rPr>
          <w:sz w:val="20"/>
          <w:szCs w:val="20"/>
        </w:rPr>
      </w:pPr>
    </w:p>
    <w:p w:rsidR="008865EE" w:rsidRDefault="008865EE">
      <w:pPr>
        <w:pStyle w:val="ConsPlusTitle"/>
        <w:jc w:val="center"/>
        <w:rPr>
          <w:sz w:val="20"/>
          <w:szCs w:val="20"/>
        </w:rPr>
      </w:pPr>
      <w:r>
        <w:rPr>
          <w:sz w:val="20"/>
          <w:szCs w:val="20"/>
        </w:rPr>
        <w:t>ПИСЬМО</w:t>
      </w:r>
    </w:p>
    <w:p w:rsidR="008865EE" w:rsidRDefault="008865EE">
      <w:pPr>
        <w:pStyle w:val="ConsPlusTitle"/>
        <w:jc w:val="center"/>
        <w:rPr>
          <w:sz w:val="20"/>
          <w:szCs w:val="20"/>
        </w:rPr>
      </w:pPr>
      <w:r>
        <w:rPr>
          <w:sz w:val="20"/>
          <w:szCs w:val="20"/>
        </w:rPr>
        <w:t>от 14 марта 2012 г. N 42-7.4-05/7.3-135</w:t>
      </w:r>
    </w:p>
    <w:p w:rsidR="008865EE" w:rsidRDefault="008865EE">
      <w:pPr>
        <w:widowControl w:val="0"/>
        <w:autoSpaceDE w:val="0"/>
        <w:autoSpaceDN w:val="0"/>
        <w:adjustRightInd w:val="0"/>
        <w:spacing w:after="0" w:line="240" w:lineRule="auto"/>
        <w:jc w:val="center"/>
        <w:rPr>
          <w:rFonts w:ascii="Calibri" w:hAnsi="Calibri" w:cs="Calibri"/>
          <w:sz w:val="20"/>
          <w:szCs w:val="20"/>
        </w:rPr>
      </w:pPr>
    </w:p>
    <w:p w:rsidR="008865EE" w:rsidRDefault="008865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Федеральное казначейство направляет копию </w:t>
      </w:r>
      <w:hyperlink w:anchor="Par19" w:history="1">
        <w:r>
          <w:rPr>
            <w:rFonts w:ascii="Calibri" w:hAnsi="Calibri" w:cs="Calibri"/>
            <w:color w:val="0000FF"/>
          </w:rPr>
          <w:t>протокола</w:t>
        </w:r>
      </w:hyperlink>
      <w:r>
        <w:rPr>
          <w:rFonts w:ascii="Calibri" w:hAnsi="Calibri" w:cs="Calibri"/>
        </w:rPr>
        <w:t xml:space="preserve"> совещания в </w:t>
      </w:r>
      <w:proofErr w:type="spellStart"/>
      <w:r>
        <w:rPr>
          <w:rFonts w:ascii="Calibri" w:hAnsi="Calibri" w:cs="Calibri"/>
        </w:rPr>
        <w:t>Минздравсоцразвития</w:t>
      </w:r>
      <w:proofErr w:type="spellEnd"/>
      <w:r>
        <w:rPr>
          <w:rFonts w:ascii="Calibri" w:hAnsi="Calibri" w:cs="Calibri"/>
        </w:rPr>
        <w:t xml:space="preserve"> России по обсуждению вопросов, возникающих при реализации норм антикоррупционного законодательства, в том числе при представлении сведений о доходах, об имуществе и обязательствах имущественного характера от 20.12.2011 N 4/17/74 и просит руководствоваться им при представлении в Минфин России сведений о доходах, об имуществе и обязательствах имущественного характера.</w:t>
      </w:r>
      <w:proofErr w:type="gramEnd"/>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необходимо указанный </w:t>
      </w:r>
      <w:hyperlink w:anchor="Par19" w:history="1">
        <w:r>
          <w:rPr>
            <w:rFonts w:ascii="Calibri" w:hAnsi="Calibri" w:cs="Calibri"/>
            <w:color w:val="0000FF"/>
          </w:rPr>
          <w:t>протокол</w:t>
        </w:r>
      </w:hyperlink>
      <w:r>
        <w:rPr>
          <w:rFonts w:ascii="Calibri" w:hAnsi="Calibri" w:cs="Calibri"/>
        </w:rPr>
        <w:t xml:space="preserve"> довести до сведения гражданских служащих, возглавляемых территориальных органов Федерального казначейства.</w:t>
      </w:r>
    </w:p>
    <w:p w:rsidR="008865EE" w:rsidRDefault="008865EE">
      <w:pPr>
        <w:widowControl w:val="0"/>
        <w:autoSpaceDE w:val="0"/>
        <w:autoSpaceDN w:val="0"/>
        <w:adjustRightInd w:val="0"/>
        <w:spacing w:after="0" w:line="240" w:lineRule="auto"/>
        <w:jc w:val="right"/>
        <w:rPr>
          <w:rFonts w:ascii="Calibri" w:hAnsi="Calibri" w:cs="Calibri"/>
        </w:rPr>
      </w:pPr>
    </w:p>
    <w:p w:rsidR="008865EE" w:rsidRDefault="008865EE">
      <w:pPr>
        <w:widowControl w:val="0"/>
        <w:autoSpaceDE w:val="0"/>
        <w:autoSpaceDN w:val="0"/>
        <w:adjustRightInd w:val="0"/>
        <w:spacing w:after="0" w:line="240" w:lineRule="auto"/>
        <w:jc w:val="right"/>
        <w:rPr>
          <w:rFonts w:ascii="Calibri" w:hAnsi="Calibri" w:cs="Calibri"/>
        </w:rPr>
      </w:pPr>
      <w:r>
        <w:rPr>
          <w:rFonts w:ascii="Calibri" w:hAnsi="Calibri" w:cs="Calibri"/>
        </w:rPr>
        <w:t>Р.Е.АРТЮХИН</w:t>
      </w:r>
    </w:p>
    <w:p w:rsidR="008865EE" w:rsidRDefault="008865EE">
      <w:pPr>
        <w:widowControl w:val="0"/>
        <w:autoSpaceDE w:val="0"/>
        <w:autoSpaceDN w:val="0"/>
        <w:adjustRightInd w:val="0"/>
        <w:spacing w:after="0" w:line="240" w:lineRule="auto"/>
        <w:jc w:val="right"/>
        <w:rPr>
          <w:rFonts w:ascii="Calibri" w:hAnsi="Calibri" w:cs="Calibri"/>
        </w:rPr>
      </w:pPr>
    </w:p>
    <w:p w:rsidR="008865EE" w:rsidRDefault="008865EE">
      <w:pPr>
        <w:widowControl w:val="0"/>
        <w:autoSpaceDE w:val="0"/>
        <w:autoSpaceDN w:val="0"/>
        <w:adjustRightInd w:val="0"/>
        <w:spacing w:after="0" w:line="240" w:lineRule="auto"/>
        <w:jc w:val="right"/>
        <w:rPr>
          <w:rFonts w:ascii="Calibri" w:hAnsi="Calibri" w:cs="Calibri"/>
        </w:rPr>
      </w:pPr>
    </w:p>
    <w:p w:rsidR="008865EE" w:rsidRDefault="008865EE">
      <w:pPr>
        <w:widowControl w:val="0"/>
        <w:autoSpaceDE w:val="0"/>
        <w:autoSpaceDN w:val="0"/>
        <w:adjustRightInd w:val="0"/>
        <w:spacing w:after="0" w:line="240" w:lineRule="auto"/>
        <w:jc w:val="right"/>
        <w:rPr>
          <w:rFonts w:ascii="Calibri" w:hAnsi="Calibri" w:cs="Calibri"/>
        </w:rPr>
      </w:pPr>
    </w:p>
    <w:p w:rsidR="008865EE" w:rsidRDefault="008865EE">
      <w:pPr>
        <w:widowControl w:val="0"/>
        <w:autoSpaceDE w:val="0"/>
        <w:autoSpaceDN w:val="0"/>
        <w:adjustRightInd w:val="0"/>
        <w:spacing w:after="0" w:line="240" w:lineRule="auto"/>
        <w:jc w:val="right"/>
        <w:rPr>
          <w:rFonts w:ascii="Calibri" w:hAnsi="Calibri" w:cs="Calibri"/>
        </w:rPr>
      </w:pPr>
    </w:p>
    <w:p w:rsidR="008865EE" w:rsidRDefault="008865EE">
      <w:pPr>
        <w:widowControl w:val="0"/>
        <w:autoSpaceDE w:val="0"/>
        <w:autoSpaceDN w:val="0"/>
        <w:adjustRightInd w:val="0"/>
        <w:spacing w:after="0" w:line="240" w:lineRule="auto"/>
        <w:jc w:val="right"/>
        <w:rPr>
          <w:rFonts w:ascii="Calibri" w:hAnsi="Calibri" w:cs="Calibri"/>
        </w:rPr>
      </w:pPr>
    </w:p>
    <w:p w:rsidR="008865EE" w:rsidRDefault="008865E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8865EE" w:rsidRDefault="008865EE">
      <w:pPr>
        <w:widowControl w:val="0"/>
        <w:autoSpaceDE w:val="0"/>
        <w:autoSpaceDN w:val="0"/>
        <w:adjustRightInd w:val="0"/>
        <w:spacing w:after="0" w:line="240" w:lineRule="auto"/>
        <w:jc w:val="center"/>
        <w:rPr>
          <w:rFonts w:ascii="Calibri" w:hAnsi="Calibri" w:cs="Calibri"/>
        </w:rPr>
      </w:pPr>
    </w:p>
    <w:p w:rsidR="008865EE" w:rsidRDefault="008865EE">
      <w:pPr>
        <w:pStyle w:val="ConsPlusTitle"/>
        <w:jc w:val="center"/>
        <w:rPr>
          <w:sz w:val="20"/>
          <w:szCs w:val="20"/>
        </w:rPr>
      </w:pPr>
      <w:bookmarkStart w:id="1" w:name="Par19"/>
      <w:bookmarkEnd w:id="1"/>
      <w:r>
        <w:rPr>
          <w:sz w:val="20"/>
          <w:szCs w:val="20"/>
        </w:rPr>
        <w:t>ПРОТОКОЛ</w:t>
      </w:r>
    </w:p>
    <w:p w:rsidR="008865EE" w:rsidRDefault="008865EE">
      <w:pPr>
        <w:pStyle w:val="ConsPlusTitle"/>
        <w:jc w:val="center"/>
        <w:rPr>
          <w:sz w:val="20"/>
          <w:szCs w:val="20"/>
        </w:rPr>
      </w:pPr>
      <w:r>
        <w:rPr>
          <w:sz w:val="20"/>
          <w:szCs w:val="20"/>
        </w:rPr>
        <w:t>от 20 декабря 2011 г. N 4/17/74</w:t>
      </w:r>
    </w:p>
    <w:p w:rsidR="008865EE" w:rsidRDefault="008865EE">
      <w:pPr>
        <w:pStyle w:val="ConsPlusTitle"/>
        <w:jc w:val="center"/>
        <w:rPr>
          <w:sz w:val="20"/>
          <w:szCs w:val="20"/>
        </w:rPr>
      </w:pPr>
    </w:p>
    <w:p w:rsidR="008865EE" w:rsidRDefault="008865EE">
      <w:pPr>
        <w:pStyle w:val="ConsPlusTitle"/>
        <w:jc w:val="center"/>
        <w:rPr>
          <w:sz w:val="20"/>
          <w:szCs w:val="20"/>
        </w:rPr>
      </w:pPr>
      <w:r>
        <w:rPr>
          <w:sz w:val="20"/>
          <w:szCs w:val="20"/>
        </w:rPr>
        <w:t>СОВЕЩАНИЯ В МИНЗДРАВСОЦРАЗВИТИЯ РОССИИ</w:t>
      </w:r>
    </w:p>
    <w:p w:rsidR="008865EE" w:rsidRDefault="008865EE">
      <w:pPr>
        <w:pStyle w:val="ConsPlusTitle"/>
        <w:jc w:val="center"/>
        <w:rPr>
          <w:sz w:val="20"/>
          <w:szCs w:val="20"/>
        </w:rPr>
      </w:pPr>
      <w:r>
        <w:rPr>
          <w:sz w:val="20"/>
          <w:szCs w:val="20"/>
        </w:rPr>
        <w:t>ПО ОБСУЖДЕНИЮ ВОПРОСОВ, ВОЗНИКАЮЩИХ ПРИ РЕАЛИЗАЦИИ НОРМ</w:t>
      </w:r>
    </w:p>
    <w:p w:rsidR="008865EE" w:rsidRDefault="008865EE">
      <w:pPr>
        <w:pStyle w:val="ConsPlusTitle"/>
        <w:jc w:val="center"/>
        <w:rPr>
          <w:sz w:val="20"/>
          <w:szCs w:val="20"/>
        </w:rPr>
      </w:pPr>
      <w:r>
        <w:rPr>
          <w:sz w:val="20"/>
          <w:szCs w:val="20"/>
        </w:rPr>
        <w:t>АНТИКОРРУПЦИОННОГО ЗАКОНОДАТЕЛЬСТВА, В ТОМ ЧИСЛЕ</w:t>
      </w:r>
    </w:p>
    <w:p w:rsidR="008865EE" w:rsidRDefault="008865EE">
      <w:pPr>
        <w:pStyle w:val="ConsPlusTitle"/>
        <w:jc w:val="center"/>
        <w:rPr>
          <w:sz w:val="20"/>
          <w:szCs w:val="20"/>
        </w:rPr>
      </w:pPr>
      <w:r>
        <w:rPr>
          <w:sz w:val="20"/>
          <w:szCs w:val="20"/>
        </w:rPr>
        <w:t>ПРИ ПРЕДОСТАВЛЕНИИ СВЕДЕНИЙ О ДОХОДАХ, ОБ ИМУЩЕСТВЕ</w:t>
      </w:r>
    </w:p>
    <w:p w:rsidR="008865EE" w:rsidRDefault="008865EE">
      <w:pPr>
        <w:pStyle w:val="ConsPlusTitle"/>
        <w:jc w:val="center"/>
        <w:rPr>
          <w:sz w:val="20"/>
          <w:szCs w:val="20"/>
        </w:rPr>
      </w:pPr>
      <w:r>
        <w:rPr>
          <w:sz w:val="20"/>
          <w:szCs w:val="20"/>
        </w:rPr>
        <w:t xml:space="preserve">И </w:t>
      </w:r>
      <w:proofErr w:type="gramStart"/>
      <w:r>
        <w:rPr>
          <w:sz w:val="20"/>
          <w:szCs w:val="20"/>
        </w:rPr>
        <w:t>ОБЯЗАТЕЛЬСТВАХ</w:t>
      </w:r>
      <w:proofErr w:type="gramEnd"/>
      <w:r>
        <w:rPr>
          <w:sz w:val="20"/>
          <w:szCs w:val="20"/>
        </w:rPr>
        <w:t xml:space="preserve"> ИМУЩЕСТВЕННОГО ХАРАКТЕРА</w:t>
      </w:r>
    </w:p>
    <w:p w:rsidR="008865EE" w:rsidRDefault="008865EE">
      <w:pPr>
        <w:widowControl w:val="0"/>
        <w:autoSpaceDE w:val="0"/>
        <w:autoSpaceDN w:val="0"/>
        <w:adjustRightInd w:val="0"/>
        <w:spacing w:after="0" w:line="240" w:lineRule="auto"/>
        <w:jc w:val="center"/>
        <w:rPr>
          <w:rFonts w:ascii="Calibri" w:hAnsi="Calibri" w:cs="Calibri"/>
          <w:sz w:val="20"/>
          <w:szCs w:val="20"/>
        </w:rPr>
      </w:pP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совещания рассмотрены поступившие в </w:t>
      </w:r>
      <w:proofErr w:type="spellStart"/>
      <w:r>
        <w:rPr>
          <w:rFonts w:ascii="Calibri" w:hAnsi="Calibri" w:cs="Calibri"/>
        </w:rPr>
        <w:t>Минздравсоцразвития</w:t>
      </w:r>
      <w:proofErr w:type="spellEnd"/>
      <w:r>
        <w:rPr>
          <w:rFonts w:ascii="Calibri" w:hAnsi="Calibri" w:cs="Calibri"/>
        </w:rPr>
        <w:t xml:space="preserve"> России обращения </w:t>
      </w:r>
      <w:hyperlink r:id="rId5" w:history="1">
        <w:r>
          <w:rPr>
            <w:rFonts w:ascii="Calibri" w:hAnsi="Calibri" w:cs="Calibri"/>
            <w:color w:val="0000FF"/>
          </w:rPr>
          <w:t>государственных служащих</w:t>
        </w:r>
      </w:hyperlink>
      <w:r>
        <w:rPr>
          <w:rFonts w:ascii="Calibri" w:hAnsi="Calibri" w:cs="Calibri"/>
        </w:rPr>
        <w:t xml:space="preserve"> и письма федеральных государственных органов по вопросам заполнения </w:t>
      </w:r>
      <w:hyperlink r:id="rId6" w:history="1">
        <w:r>
          <w:rPr>
            <w:rFonts w:ascii="Calibri" w:hAnsi="Calibri" w:cs="Calibri"/>
            <w:color w:val="0000FF"/>
          </w:rPr>
          <w:t>справок</w:t>
        </w:r>
      </w:hyperlink>
      <w:r>
        <w:rPr>
          <w:rFonts w:ascii="Calibri" w:hAnsi="Calibri" w:cs="Calibri"/>
        </w:rPr>
        <w:t xml:space="preserve"> о доходах, об имуществе и обязательствах имущественного характера (далее - справка), а также порядка урегулирования конфликта интересов. По итогам состоявшегося обсуждения на основе действующего законодательства и с учетом правоприменительной практики приняты следующие решения рекомендательного характера.</w:t>
      </w:r>
    </w:p>
    <w:p w:rsidR="008865EE" w:rsidRDefault="008865EE">
      <w:pPr>
        <w:widowControl w:val="0"/>
        <w:autoSpaceDE w:val="0"/>
        <w:autoSpaceDN w:val="0"/>
        <w:adjustRightInd w:val="0"/>
        <w:spacing w:after="0" w:line="240" w:lineRule="auto"/>
        <w:ind w:firstLine="540"/>
        <w:jc w:val="both"/>
        <w:rPr>
          <w:rFonts w:ascii="Calibri" w:hAnsi="Calibri" w:cs="Calibri"/>
        </w:rPr>
      </w:pPr>
    </w:p>
    <w:p w:rsidR="008865EE" w:rsidRDefault="008865E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По вопросу заполнения справок о доходах, об имуществе,</w:t>
      </w:r>
    </w:p>
    <w:p w:rsidR="008865EE" w:rsidRDefault="008865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обязательствах</w:t>
      </w:r>
      <w:proofErr w:type="gramEnd"/>
      <w:r>
        <w:rPr>
          <w:rFonts w:ascii="Calibri" w:hAnsi="Calibri" w:cs="Calibri"/>
        </w:rPr>
        <w:t xml:space="preserve"> имущественного характера</w:t>
      </w:r>
    </w:p>
    <w:p w:rsidR="008865EE" w:rsidRDefault="008865EE">
      <w:pPr>
        <w:widowControl w:val="0"/>
        <w:autoSpaceDE w:val="0"/>
        <w:autoSpaceDN w:val="0"/>
        <w:adjustRightInd w:val="0"/>
        <w:spacing w:after="0" w:line="240" w:lineRule="auto"/>
        <w:ind w:firstLine="540"/>
        <w:jc w:val="both"/>
        <w:rPr>
          <w:rFonts w:ascii="Calibri" w:hAnsi="Calibri" w:cs="Calibri"/>
        </w:rPr>
      </w:pP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предоставлении </w:t>
      </w:r>
      <w:hyperlink r:id="rId7" w:history="1">
        <w:r>
          <w:rPr>
            <w:rFonts w:ascii="Calibri" w:hAnsi="Calibri" w:cs="Calibri"/>
            <w:color w:val="0000FF"/>
          </w:rPr>
          <w:t>сведений</w:t>
        </w:r>
      </w:hyperlink>
      <w:r>
        <w:rPr>
          <w:rFonts w:ascii="Calibri" w:hAnsi="Calibri" w:cs="Calibri"/>
        </w:rPr>
        <w:t xml:space="preserve"> о доходах в справке не отражаются следующие выплаты, полученные государственным служащим (членами его семьи) в отчетный период:</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возмещение расходов, связанных со служебными командировками, включающих:</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по проезду к месту командирования и обратно - к постоянному месту прохождения федеральной государственной гражданской службы;</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по проезду из одного населенного пункта в другой, если служащий командирован в несколько государственных органов (организаций), расположенных в разных населенных пунктах;</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по найму жилого помещения;</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дополнительные расходы, связанные с проживанием вне постоянного места жительства (суточные);</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иные расходы, связанные со служебной командировкой (при условии, что они произведены служащим с разрешения или </w:t>
      </w:r>
      <w:proofErr w:type="gramStart"/>
      <w:r>
        <w:rPr>
          <w:rFonts w:ascii="Calibri" w:hAnsi="Calibri" w:cs="Calibri"/>
        </w:rPr>
        <w:t>ведома</w:t>
      </w:r>
      <w:proofErr w:type="gramEnd"/>
      <w:r>
        <w:rPr>
          <w:rFonts w:ascii="Calibri" w:hAnsi="Calibri" w:cs="Calibri"/>
        </w:rPr>
        <w:t xml:space="preserve"> представителя нанимателя или уполномоченного им лица);</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компенсация расходов на оплату проезда и провоза багажа к месту использования отпуска и обратно, в том числе представляемая лицам, работающим и проживающим в районах Крайнего Севера и приравненных к ним местностях;</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 (бонусы) на накопительных дисконтных картах, предоставленные магазинами розничной торговли, обладателем которых является государственный служащий (члены его семьи).</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Подлежат указанию в справке следующие доходы:</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выплаченные (перечисленные на счет) взамен выдачи полагающегося натурального довольствия;</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стипендии учащихся студентов, аспирантов и т.д.</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транспортных средствах, находящихся в угоне либо снятых с регистрационного учета, подлежат отражению в </w:t>
      </w:r>
      <w:hyperlink r:id="rId8" w:history="1">
        <w:r>
          <w:rPr>
            <w:rFonts w:ascii="Calibri" w:hAnsi="Calibri" w:cs="Calibri"/>
            <w:color w:val="0000FF"/>
          </w:rPr>
          <w:t>подразделе 2.2</w:t>
        </w:r>
      </w:hyperlink>
      <w:r>
        <w:rPr>
          <w:rFonts w:ascii="Calibri" w:hAnsi="Calibri" w:cs="Calibri"/>
        </w:rPr>
        <w:t xml:space="preserve"> "Транспортные средства" справки.</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Пруд, обводненный карьер, расположенные в границах земельного участка, принадлежащего на праве собственности государственному служащему (членам его семьи), не указываются как обособленное имущество, поскольку не допускается отчуждение таких водных объектов без отчуждения земельных участков, в границах которых они расположены.</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водный объект предоставлен государственному служащему (членам его семьи) в пользование на основании договора водопользования или решения о предоставлении водных объектов в пользование, соответствующие сведения отражаются в </w:t>
      </w:r>
      <w:hyperlink r:id="rId9" w:history="1">
        <w:r>
          <w:rPr>
            <w:rFonts w:ascii="Calibri" w:hAnsi="Calibri" w:cs="Calibri"/>
            <w:color w:val="0000FF"/>
          </w:rPr>
          <w:t>подразделе 5.1</w:t>
        </w:r>
      </w:hyperlink>
      <w:r>
        <w:rPr>
          <w:rFonts w:ascii="Calibri" w:hAnsi="Calibri" w:cs="Calibri"/>
        </w:rPr>
        <w:t xml:space="preserve"> "Объекты недвижимого имущества, находящиеся в пользовании" справки.</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заполнении </w:t>
      </w:r>
      <w:hyperlink r:id="rId10" w:history="1">
        <w:r>
          <w:rPr>
            <w:rFonts w:ascii="Calibri" w:hAnsi="Calibri" w:cs="Calibri"/>
            <w:color w:val="0000FF"/>
          </w:rPr>
          <w:t>подраздела 5.1</w:t>
        </w:r>
      </w:hyperlink>
      <w:r>
        <w:rPr>
          <w:rFonts w:ascii="Calibri" w:hAnsi="Calibri" w:cs="Calibri"/>
        </w:rPr>
        <w:t xml:space="preserve"> "Объекты недвижимого имущества, находящиеся в пользовании" справки указывается недвижимое имущество (муниципальное, ведомственное, арендованное и т.п.), находящееся во временном пользовании (не в собственности) государственного служащего, а также основание пользования. 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Подлежат указанию сведения:</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жилой площади (дом, дача, квартира и т.д.), не принадлежащей государственному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квартирах, занимаемых по договорам социального найма.</w:t>
      </w: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объекте недвижимого имущества, находящемся в долевой собственности государственного служащего (например, 1/2 доля квартиры) и члена его семьи (например, 1/2 доля квартиры), отражаются в </w:t>
      </w:r>
      <w:hyperlink r:id="rId11" w:history="1">
        <w:r>
          <w:rPr>
            <w:rFonts w:ascii="Calibri" w:hAnsi="Calibri" w:cs="Calibri"/>
            <w:color w:val="0000FF"/>
          </w:rPr>
          <w:t>подразделе 2.1</w:t>
        </w:r>
      </w:hyperlink>
      <w:r>
        <w:rPr>
          <w:rFonts w:ascii="Calibri" w:hAnsi="Calibri" w:cs="Calibri"/>
        </w:rPr>
        <w:t xml:space="preserve"> "Недвижимое имущество" справки (с указанием доли) государственного служащего и члена его семьи. При этом сведения о том, что государственный служащий пользуется долей (например, 1/2) объекта недвижимого имущества, не принадлежащей ему на праве собственности, в </w:t>
      </w:r>
      <w:hyperlink r:id="rId12" w:history="1">
        <w:r>
          <w:rPr>
            <w:rFonts w:ascii="Calibri" w:hAnsi="Calibri" w:cs="Calibri"/>
            <w:color w:val="0000FF"/>
          </w:rPr>
          <w:t>подраздел 5.1</w:t>
        </w:r>
      </w:hyperlink>
      <w:r>
        <w:rPr>
          <w:rFonts w:ascii="Calibri" w:hAnsi="Calibri" w:cs="Calibri"/>
        </w:rPr>
        <w:t xml:space="preserve"> "Объекты недвижимого имущества, находящиеся в пользовании" не вносятся.</w:t>
      </w:r>
    </w:p>
    <w:p w:rsidR="008865EE" w:rsidRDefault="008865EE">
      <w:pPr>
        <w:widowControl w:val="0"/>
        <w:autoSpaceDE w:val="0"/>
        <w:autoSpaceDN w:val="0"/>
        <w:adjustRightInd w:val="0"/>
        <w:spacing w:after="0" w:line="240" w:lineRule="auto"/>
        <w:jc w:val="center"/>
        <w:rPr>
          <w:rFonts w:ascii="Calibri" w:hAnsi="Calibri" w:cs="Calibri"/>
        </w:rPr>
      </w:pPr>
    </w:p>
    <w:p w:rsidR="008865EE" w:rsidRDefault="008865E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 вопросам, возникающим при реализации норм</w:t>
      </w:r>
    </w:p>
    <w:p w:rsidR="008865EE" w:rsidRDefault="008865EE">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антикоррупционного законодательства</w:t>
      </w:r>
    </w:p>
    <w:p w:rsidR="008865EE" w:rsidRDefault="008865EE">
      <w:pPr>
        <w:widowControl w:val="0"/>
        <w:autoSpaceDE w:val="0"/>
        <w:autoSpaceDN w:val="0"/>
        <w:adjustRightInd w:val="0"/>
        <w:spacing w:after="0" w:line="240" w:lineRule="auto"/>
        <w:jc w:val="center"/>
        <w:rPr>
          <w:rFonts w:ascii="Calibri" w:hAnsi="Calibri" w:cs="Calibri"/>
        </w:rPr>
      </w:pPr>
    </w:p>
    <w:p w:rsidR="008865EE" w:rsidRDefault="008865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8865EE" w:rsidRDefault="008865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w:t>
      </w:r>
      <w:r>
        <w:rPr>
          <w:rFonts w:ascii="Calibri" w:hAnsi="Calibri" w:cs="Calibri"/>
        </w:rPr>
        <w:lastRenderedPageBreak/>
        <w:t xml:space="preserve">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w:t>
      </w:r>
      <w:hyperlink r:id="rId13" w:history="1">
        <w:r>
          <w:rPr>
            <w:rFonts w:ascii="Calibri" w:hAnsi="Calibri" w:cs="Calibri"/>
            <w:color w:val="0000FF"/>
          </w:rPr>
          <w:t>кодексом</w:t>
        </w:r>
      </w:hyperlink>
      <w:r>
        <w:rPr>
          <w:rFonts w:ascii="Calibri" w:hAnsi="Calibri" w:cs="Calibri"/>
        </w:rPr>
        <w:t xml:space="preserve"> Российской Федерации на основании договора доверительного управления имуществом (</w:t>
      </w:r>
      <w:hyperlink r:id="rId14" w:history="1">
        <w:r>
          <w:rPr>
            <w:rFonts w:ascii="Calibri" w:hAnsi="Calibri" w:cs="Calibri"/>
            <w:color w:val="0000FF"/>
          </w:rPr>
          <w:t>пункт 1 статьи 1012</w:t>
        </w:r>
      </w:hyperlink>
      <w:r>
        <w:rPr>
          <w:rFonts w:ascii="Calibri" w:hAnsi="Calibri" w:cs="Calibri"/>
        </w:rPr>
        <w:t xml:space="preserve"> Гражданского кодекса</w:t>
      </w:r>
      <w:proofErr w:type="gramEnd"/>
      <w:r>
        <w:rPr>
          <w:rFonts w:ascii="Calibri" w:hAnsi="Calibri" w:cs="Calibri"/>
        </w:rPr>
        <w:t xml:space="preserve"> </w:t>
      </w:r>
      <w:proofErr w:type="gramStart"/>
      <w:r>
        <w:rPr>
          <w:rFonts w:ascii="Calibri" w:hAnsi="Calibri" w:cs="Calibri"/>
        </w:rPr>
        <w:t>Российской Федерации).</w:t>
      </w:r>
      <w:proofErr w:type="gramEnd"/>
    </w:p>
    <w:p w:rsidR="008865EE" w:rsidRDefault="008865EE">
      <w:pPr>
        <w:widowControl w:val="0"/>
        <w:autoSpaceDE w:val="0"/>
        <w:autoSpaceDN w:val="0"/>
        <w:adjustRightInd w:val="0"/>
        <w:spacing w:after="0" w:line="240" w:lineRule="auto"/>
        <w:ind w:firstLine="540"/>
        <w:jc w:val="both"/>
        <w:rPr>
          <w:rFonts w:ascii="Calibri" w:hAnsi="Calibri" w:cs="Calibri"/>
        </w:rPr>
      </w:pPr>
    </w:p>
    <w:p w:rsidR="008865EE" w:rsidRDefault="008865EE">
      <w:pPr>
        <w:widowControl w:val="0"/>
        <w:autoSpaceDE w:val="0"/>
        <w:autoSpaceDN w:val="0"/>
        <w:adjustRightInd w:val="0"/>
        <w:spacing w:after="0" w:line="240" w:lineRule="auto"/>
        <w:jc w:val="right"/>
        <w:rPr>
          <w:rFonts w:ascii="Calibri" w:hAnsi="Calibri" w:cs="Calibri"/>
        </w:rPr>
      </w:pPr>
      <w:r>
        <w:rPr>
          <w:rFonts w:ascii="Calibri" w:hAnsi="Calibri" w:cs="Calibri"/>
        </w:rPr>
        <w:t>А.Л.САФОНОВ</w:t>
      </w:r>
    </w:p>
    <w:p w:rsidR="008865EE" w:rsidRDefault="008865EE">
      <w:pPr>
        <w:widowControl w:val="0"/>
        <w:autoSpaceDE w:val="0"/>
        <w:autoSpaceDN w:val="0"/>
        <w:adjustRightInd w:val="0"/>
        <w:spacing w:after="0" w:line="240" w:lineRule="auto"/>
        <w:ind w:firstLine="540"/>
        <w:jc w:val="both"/>
        <w:rPr>
          <w:rFonts w:ascii="Calibri" w:hAnsi="Calibri" w:cs="Calibri"/>
        </w:rPr>
      </w:pPr>
    </w:p>
    <w:p w:rsidR="008865EE" w:rsidRDefault="008865EE">
      <w:pPr>
        <w:widowControl w:val="0"/>
        <w:autoSpaceDE w:val="0"/>
        <w:autoSpaceDN w:val="0"/>
        <w:adjustRightInd w:val="0"/>
        <w:spacing w:after="0" w:line="240" w:lineRule="auto"/>
        <w:ind w:firstLine="540"/>
        <w:jc w:val="both"/>
        <w:rPr>
          <w:rFonts w:ascii="Calibri" w:hAnsi="Calibri" w:cs="Calibri"/>
        </w:rPr>
      </w:pPr>
    </w:p>
    <w:p w:rsidR="008865EE" w:rsidRDefault="008865E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0AE" w:rsidRDefault="000E10AE"/>
    <w:sectPr w:rsidR="000E10AE" w:rsidSect="006B0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EE"/>
    <w:rsid w:val="00002BAE"/>
    <w:rsid w:val="00022ED9"/>
    <w:rsid w:val="000417A2"/>
    <w:rsid w:val="00046617"/>
    <w:rsid w:val="00054C35"/>
    <w:rsid w:val="00056C19"/>
    <w:rsid w:val="000A7255"/>
    <w:rsid w:val="000D0CD5"/>
    <w:rsid w:val="000E10AE"/>
    <w:rsid w:val="00115705"/>
    <w:rsid w:val="00121F24"/>
    <w:rsid w:val="001272DD"/>
    <w:rsid w:val="00134093"/>
    <w:rsid w:val="001579A3"/>
    <w:rsid w:val="0016130B"/>
    <w:rsid w:val="00184918"/>
    <w:rsid w:val="00194A55"/>
    <w:rsid w:val="00194DAB"/>
    <w:rsid w:val="001B5EDD"/>
    <w:rsid w:val="001C1DB1"/>
    <w:rsid w:val="00211257"/>
    <w:rsid w:val="00222706"/>
    <w:rsid w:val="00223AC4"/>
    <w:rsid w:val="002473A7"/>
    <w:rsid w:val="00254D56"/>
    <w:rsid w:val="00297E51"/>
    <w:rsid w:val="002F2D39"/>
    <w:rsid w:val="003155A3"/>
    <w:rsid w:val="003525FF"/>
    <w:rsid w:val="00374651"/>
    <w:rsid w:val="00382796"/>
    <w:rsid w:val="003A2E46"/>
    <w:rsid w:val="003F3773"/>
    <w:rsid w:val="00406097"/>
    <w:rsid w:val="004341A3"/>
    <w:rsid w:val="00444B4A"/>
    <w:rsid w:val="004652FC"/>
    <w:rsid w:val="004679BA"/>
    <w:rsid w:val="004C3E05"/>
    <w:rsid w:val="004C76AD"/>
    <w:rsid w:val="004F168F"/>
    <w:rsid w:val="00501643"/>
    <w:rsid w:val="0050625C"/>
    <w:rsid w:val="00524EF4"/>
    <w:rsid w:val="00547948"/>
    <w:rsid w:val="00551EBE"/>
    <w:rsid w:val="00574463"/>
    <w:rsid w:val="005750C4"/>
    <w:rsid w:val="005A634F"/>
    <w:rsid w:val="005E6839"/>
    <w:rsid w:val="005F2D26"/>
    <w:rsid w:val="006171F9"/>
    <w:rsid w:val="0062341E"/>
    <w:rsid w:val="00635381"/>
    <w:rsid w:val="006446CB"/>
    <w:rsid w:val="006731D8"/>
    <w:rsid w:val="006F2967"/>
    <w:rsid w:val="0071055E"/>
    <w:rsid w:val="00751F3D"/>
    <w:rsid w:val="00755B20"/>
    <w:rsid w:val="0075611E"/>
    <w:rsid w:val="00775DD4"/>
    <w:rsid w:val="007971BA"/>
    <w:rsid w:val="007A57A4"/>
    <w:rsid w:val="007B6749"/>
    <w:rsid w:val="007C6E7A"/>
    <w:rsid w:val="007D0DD0"/>
    <w:rsid w:val="007E4BC0"/>
    <w:rsid w:val="007F28DC"/>
    <w:rsid w:val="007F31BC"/>
    <w:rsid w:val="0081177E"/>
    <w:rsid w:val="008836CC"/>
    <w:rsid w:val="008865EE"/>
    <w:rsid w:val="008E4F82"/>
    <w:rsid w:val="009006B8"/>
    <w:rsid w:val="0091185E"/>
    <w:rsid w:val="0092297F"/>
    <w:rsid w:val="00923923"/>
    <w:rsid w:val="00947EA5"/>
    <w:rsid w:val="00950E55"/>
    <w:rsid w:val="00995535"/>
    <w:rsid w:val="009D6382"/>
    <w:rsid w:val="00A102B4"/>
    <w:rsid w:val="00A1677E"/>
    <w:rsid w:val="00A707FE"/>
    <w:rsid w:val="00A916C3"/>
    <w:rsid w:val="00A94017"/>
    <w:rsid w:val="00AA0D4F"/>
    <w:rsid w:val="00AB4E3B"/>
    <w:rsid w:val="00AE7D4D"/>
    <w:rsid w:val="00B039BB"/>
    <w:rsid w:val="00B276E0"/>
    <w:rsid w:val="00B77A46"/>
    <w:rsid w:val="00B82F82"/>
    <w:rsid w:val="00BC3BD3"/>
    <w:rsid w:val="00BD1D0D"/>
    <w:rsid w:val="00BD4B4D"/>
    <w:rsid w:val="00BF2BEF"/>
    <w:rsid w:val="00C20C9D"/>
    <w:rsid w:val="00C26A67"/>
    <w:rsid w:val="00C502A1"/>
    <w:rsid w:val="00C53573"/>
    <w:rsid w:val="00C63CC9"/>
    <w:rsid w:val="00C70E69"/>
    <w:rsid w:val="00C71EAF"/>
    <w:rsid w:val="00C8155A"/>
    <w:rsid w:val="00CD45B2"/>
    <w:rsid w:val="00CE014A"/>
    <w:rsid w:val="00D33AC0"/>
    <w:rsid w:val="00D467DC"/>
    <w:rsid w:val="00D71E21"/>
    <w:rsid w:val="00DE7C36"/>
    <w:rsid w:val="00E137CA"/>
    <w:rsid w:val="00E35764"/>
    <w:rsid w:val="00E80122"/>
    <w:rsid w:val="00E943C9"/>
    <w:rsid w:val="00EA4F2F"/>
    <w:rsid w:val="00EB47C5"/>
    <w:rsid w:val="00EC3CA5"/>
    <w:rsid w:val="00EF7EC8"/>
    <w:rsid w:val="00F10A28"/>
    <w:rsid w:val="00F443D7"/>
    <w:rsid w:val="00F6731C"/>
    <w:rsid w:val="00F71F63"/>
    <w:rsid w:val="00F81D78"/>
    <w:rsid w:val="00F8439C"/>
    <w:rsid w:val="00F96F29"/>
    <w:rsid w:val="00FA758A"/>
    <w:rsid w:val="00FC4FAA"/>
    <w:rsid w:val="00FC6305"/>
    <w:rsid w:val="00FD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865E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886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865E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886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0B87124C632F3447A105437AF724864B6AFAB244CBEB097EDD760A0CFB1A564900DC05D8533BD4t84FM" TargetMode="External"/><Relationship Id="rId13" Type="http://schemas.openxmlformats.org/officeDocument/2006/relationships/hyperlink" Target="consultantplus://offline/ref=970B87124C632F3447A105437AF724864B6CFDB041C5EB097EDD760A0CtF4BM" TargetMode="External"/><Relationship Id="rId3" Type="http://schemas.openxmlformats.org/officeDocument/2006/relationships/settings" Target="settings.xml"/><Relationship Id="rId7" Type="http://schemas.openxmlformats.org/officeDocument/2006/relationships/hyperlink" Target="consultantplus://offline/ref=970B87124C632F3447A105437AF724864B6AFAB244CBEB097EDD760A0CFB1A564900DC05D8533AD1t84BM" TargetMode="External"/><Relationship Id="rId12" Type="http://schemas.openxmlformats.org/officeDocument/2006/relationships/hyperlink" Target="consultantplus://offline/ref=970B87124C632F3447A105437AF724864B6AFAB244CBEB097EDD760A0CFB1A564900DC05D8533BD2t845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0B87124C632F3447A105437AF724864B6AFAB244CBEB097EDD760A0CFB1A564900DC05D8533AD1t849M" TargetMode="External"/><Relationship Id="rId11" Type="http://schemas.openxmlformats.org/officeDocument/2006/relationships/hyperlink" Target="consultantplus://offline/ref=970B87124C632F3447A105437AF724864B6AFAB244CBEB097EDD760A0CFB1A564900DC05D8533AD3t84EM" TargetMode="External"/><Relationship Id="rId5" Type="http://schemas.openxmlformats.org/officeDocument/2006/relationships/hyperlink" Target="consultantplus://offline/ref=970B87124C632F3447A105437AF724864B6CFDB243C5EB097EDD760A0CFB1A564900DC05D85332D6t84DM" TargetMode="External"/><Relationship Id="rId15" Type="http://schemas.openxmlformats.org/officeDocument/2006/relationships/fontTable" Target="fontTable.xml"/><Relationship Id="rId10" Type="http://schemas.openxmlformats.org/officeDocument/2006/relationships/hyperlink" Target="consultantplus://offline/ref=970B87124C632F3447A105437AF724864B6AFAB244CBEB097EDD760A0CFB1A564900DC05D8533BD2t845M" TargetMode="External"/><Relationship Id="rId4" Type="http://schemas.openxmlformats.org/officeDocument/2006/relationships/webSettings" Target="webSettings.xml"/><Relationship Id="rId9" Type="http://schemas.openxmlformats.org/officeDocument/2006/relationships/hyperlink" Target="consultantplus://offline/ref=970B87124C632F3447A105437AF724864B6AFAB244CBEB097EDD760A0CFB1A564900DC05D8533BD2t845M" TargetMode="External"/><Relationship Id="rId14" Type="http://schemas.openxmlformats.org/officeDocument/2006/relationships/hyperlink" Target="consultantplus://offline/ref=970B87124C632F3447A105437AF724864B6BFCB144C6EB097EDD760A0CFB1A564900DC05D85139D1t84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6520</Characters>
  <Application>Microsoft Office Word</Application>
  <DocSecurity>4</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2013-01-21T12:56:00Z</cp:lastPrinted>
  <dcterms:created xsi:type="dcterms:W3CDTF">2014-09-12T07:31:00Z</dcterms:created>
  <dcterms:modified xsi:type="dcterms:W3CDTF">2014-09-12T07:31:00Z</dcterms:modified>
</cp:coreProperties>
</file>