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67" w:rsidRPr="003C5CB2" w:rsidRDefault="005A7B67" w:rsidP="005A7B6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C5CB2">
        <w:rPr>
          <w:rFonts w:ascii="Times New Roman" w:hAnsi="Times New Roman" w:cs="Times New Roman"/>
          <w:sz w:val="20"/>
          <w:szCs w:val="20"/>
          <w:lang w:eastAsia="ru-RU"/>
        </w:rPr>
        <w:t>Утверждаю</w:t>
      </w:r>
    </w:p>
    <w:p w:rsidR="005A7B67" w:rsidRPr="003C5CB2" w:rsidRDefault="005A7B67" w:rsidP="005A7B6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C5CB2">
        <w:rPr>
          <w:rFonts w:ascii="Times New Roman" w:hAnsi="Times New Roman" w:cs="Times New Roman"/>
          <w:sz w:val="20"/>
          <w:szCs w:val="20"/>
          <w:lang w:eastAsia="ru-RU"/>
        </w:rPr>
        <w:t xml:space="preserve"> Глава администрации </w:t>
      </w:r>
    </w:p>
    <w:p w:rsidR="005A7B67" w:rsidRPr="003C5CB2" w:rsidRDefault="005A7B67" w:rsidP="005A7B6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C5CB2">
        <w:rPr>
          <w:rFonts w:ascii="Times New Roman" w:hAnsi="Times New Roman" w:cs="Times New Roman"/>
          <w:sz w:val="20"/>
          <w:szCs w:val="20"/>
          <w:lang w:eastAsia="ru-RU"/>
        </w:rPr>
        <w:t xml:space="preserve">Новорахинского сельского поселения </w:t>
      </w:r>
    </w:p>
    <w:p w:rsidR="005847F6" w:rsidRPr="003C5CB2" w:rsidRDefault="005A7B67" w:rsidP="005A7B6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3C5CB2">
        <w:rPr>
          <w:rFonts w:ascii="Times New Roman" w:hAnsi="Times New Roman" w:cs="Times New Roman"/>
          <w:sz w:val="20"/>
          <w:szCs w:val="20"/>
          <w:lang w:eastAsia="ru-RU"/>
        </w:rPr>
        <w:t>Г.Н.Григорьев</w:t>
      </w:r>
      <w:proofErr w:type="spellEnd"/>
    </w:p>
    <w:p w:rsidR="005A7B67" w:rsidRPr="003C5CB2" w:rsidRDefault="00C24C87" w:rsidP="005A7B6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C5CB2">
        <w:rPr>
          <w:rFonts w:ascii="Times New Roman" w:hAnsi="Times New Roman" w:cs="Times New Roman"/>
          <w:sz w:val="20"/>
          <w:szCs w:val="20"/>
          <w:lang w:eastAsia="ru-RU"/>
        </w:rPr>
        <w:t>22.05.</w:t>
      </w:r>
      <w:r w:rsidR="005A7B67" w:rsidRPr="003C5CB2">
        <w:rPr>
          <w:rFonts w:ascii="Times New Roman" w:hAnsi="Times New Roman" w:cs="Times New Roman"/>
          <w:sz w:val="20"/>
          <w:szCs w:val="20"/>
          <w:lang w:eastAsia="ru-RU"/>
        </w:rPr>
        <w:t>2020</w:t>
      </w:r>
    </w:p>
    <w:p w:rsidR="005847F6" w:rsidRPr="003C5CB2" w:rsidRDefault="005847F6" w:rsidP="00D96318">
      <w:pPr>
        <w:shd w:val="clear" w:color="auto" w:fill="FFFFFF"/>
        <w:spacing w:after="0" w:line="196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7F6" w:rsidRPr="003C5CB2" w:rsidRDefault="005847F6" w:rsidP="003C5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5C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 («дорожная карта») </w:t>
      </w:r>
      <w:r w:rsidR="005A7B67" w:rsidRPr="003C5C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мероприятий по  обращению с ТКО,  в том числе недопущению возникновения несанкционированных ме</w:t>
      </w:r>
      <w:proofErr w:type="gramStart"/>
      <w:r w:rsidR="005A7B67" w:rsidRPr="003C5C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 скл</w:t>
      </w:r>
      <w:proofErr w:type="gramEnd"/>
      <w:r w:rsidR="005A7B67" w:rsidRPr="003C5C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адирования ТКО </w:t>
      </w:r>
      <w:r w:rsidRPr="003C5C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территории </w:t>
      </w:r>
      <w:r w:rsidR="005A7B67" w:rsidRPr="003C5C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Новорахинского сельского поселения</w:t>
      </w:r>
      <w:r w:rsidR="00D96318" w:rsidRPr="003C5C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2020-</w:t>
      </w:r>
      <w:r w:rsidR="005A7B67" w:rsidRPr="003C5C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044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bookmarkStart w:id="0" w:name="_GoBack"/>
      <w:bookmarkEnd w:id="0"/>
      <w:r w:rsidR="00D96318" w:rsidRPr="003C5C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последующие годы</w:t>
      </w:r>
    </w:p>
    <w:p w:rsidR="00D96318" w:rsidRPr="003C5CB2" w:rsidRDefault="00D96318" w:rsidP="005847F6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198" w:type="dxa"/>
        <w:tblInd w:w="-1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560"/>
        <w:gridCol w:w="1560"/>
        <w:gridCol w:w="1557"/>
      </w:tblGrid>
      <w:tr w:rsidR="005A7B67" w:rsidRPr="003C5CB2" w:rsidTr="003C5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67" w:rsidRPr="003C5CB2" w:rsidRDefault="005A7B67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67" w:rsidRPr="003C5CB2" w:rsidRDefault="005A7B67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18" w:rsidRPr="003C5CB2" w:rsidRDefault="005A7B67" w:rsidP="00D96318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5A7B67" w:rsidRPr="003C5CB2" w:rsidRDefault="005A7B67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67" w:rsidRPr="003C5CB2" w:rsidRDefault="005A7B67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7B67" w:rsidRPr="003C5CB2" w:rsidRDefault="005A7B67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исполнения </w:t>
            </w:r>
          </w:p>
        </w:tc>
      </w:tr>
      <w:tr w:rsidR="005A7B67" w:rsidRPr="003C5CB2" w:rsidTr="003C5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67" w:rsidRPr="003C5CB2" w:rsidRDefault="005A7B67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67" w:rsidRPr="003C5CB2" w:rsidRDefault="005A7B67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67" w:rsidRPr="003C5CB2" w:rsidRDefault="005A7B67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67" w:rsidRPr="003C5CB2" w:rsidRDefault="005A7B67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7B67" w:rsidRPr="003C5CB2" w:rsidRDefault="005A7B67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E1C00" w:rsidRPr="003C5CB2" w:rsidTr="003C5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1C00" w:rsidRPr="003C5CB2" w:rsidRDefault="00D96318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1C00" w:rsidRPr="003C5CB2" w:rsidRDefault="008E1C00" w:rsidP="00C20D22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инвентаризацию мест (площадок) сбора/накопления отходов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00" w:rsidRPr="003C5CB2" w:rsidRDefault="008E1C00" w:rsidP="00C20D22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1C00" w:rsidRPr="003C5CB2" w:rsidRDefault="008E1C00" w:rsidP="00C20D22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01.06.2020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C00" w:rsidRPr="003C5CB2" w:rsidRDefault="00B76BFA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площадок в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Новое Рахино, Старое Рахино,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Болошково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Клокшино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Ярынья</w:t>
            </w:r>
            <w:proofErr w:type="spellEnd"/>
          </w:p>
        </w:tc>
      </w:tr>
      <w:tr w:rsidR="008E1C00" w:rsidRPr="003C5CB2" w:rsidTr="003C5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1C00" w:rsidRPr="003C5CB2" w:rsidRDefault="00D96318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C00" w:rsidRPr="003C5CB2" w:rsidRDefault="008E1C00" w:rsidP="00CD7362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потребность в контейнерах/контейнерных площадках по сбору ТКО, КГО (вид контейнера, количество контейнеров и контейнерных площадок)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00" w:rsidRPr="003C5CB2" w:rsidRDefault="008E1C00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Серёгина С.В.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C00" w:rsidRPr="003C5CB2" w:rsidRDefault="008E1C00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12.11.2020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C00" w:rsidRPr="003C5CB2" w:rsidRDefault="00B76BFA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контейнеров/ 31 контейнерная площадка</w:t>
            </w:r>
          </w:p>
        </w:tc>
      </w:tr>
      <w:tr w:rsidR="008E1C00" w:rsidRPr="003C5CB2" w:rsidTr="003C5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1C00" w:rsidRPr="003C5CB2" w:rsidRDefault="00D96318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C00" w:rsidRPr="003C5CB2" w:rsidRDefault="008E1C00" w:rsidP="005847F6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приобретение контейнеров и контейнерных площадок по сбору ТКО в </w:t>
            </w:r>
            <w:proofErr w:type="spellStart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поселения:</w:t>
            </w:r>
          </w:p>
          <w:p w:rsidR="008E1C00" w:rsidRPr="003C5CB2" w:rsidRDefault="008E1C00" w:rsidP="005847F6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Рахино, Старое Рахино, Локотско, Сомёнка,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00" w:rsidRPr="003C5CB2" w:rsidRDefault="008E1C00" w:rsidP="00D96318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Григорьев </w:t>
            </w:r>
            <w:r w:rsidR="00D96318"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15F" w:rsidRDefault="006F715F" w:rsidP="00D8336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F715F" w:rsidRDefault="006F715F" w:rsidP="00D8336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8E1C00" w:rsidRPr="003C5CB2" w:rsidRDefault="008E1C00" w:rsidP="00D8336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C00" w:rsidRDefault="00B76BFA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76BFA" w:rsidRPr="003C5CB2" w:rsidRDefault="00B76BFA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C00" w:rsidRPr="003C5CB2" w:rsidTr="003C5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1C00" w:rsidRPr="003C5CB2" w:rsidRDefault="00D96318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1C00" w:rsidRPr="003C5CB2" w:rsidRDefault="008E1C00" w:rsidP="00D9631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Запланировать мероприятия в рамках расходных ассигнований бюджета сельского поселения  на 2020 год и плановый период 2021 и 2022   годов  по  созданию мест (площадок) накопления твёрдых коммунальных отходов:  </w:t>
            </w:r>
          </w:p>
          <w:p w:rsidR="008E1C00" w:rsidRPr="003C5CB2" w:rsidRDefault="008E1C00" w:rsidP="00D9631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населённом пункте Старое Рахино, </w:t>
            </w:r>
          </w:p>
          <w:p w:rsidR="008E1C00" w:rsidRPr="003C5CB2" w:rsidRDefault="008E1C00" w:rsidP="00D9631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населённом пункте  Локотско,</w:t>
            </w:r>
          </w:p>
          <w:p w:rsidR="008E1C00" w:rsidRPr="003C5CB2" w:rsidRDefault="008E1C00" w:rsidP="00D9631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населённом пункте Сомёнка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18" w:rsidRPr="003C5CB2" w:rsidRDefault="00D96318" w:rsidP="00D96318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 Г.Н.</w:t>
            </w:r>
          </w:p>
          <w:p w:rsidR="008E1C00" w:rsidRPr="003C5CB2" w:rsidRDefault="00D96318" w:rsidP="00D96318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Оноприйчук М.В.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1C00" w:rsidRPr="003C5CB2" w:rsidRDefault="008E1C00" w:rsidP="00CD7362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C00" w:rsidRDefault="008E1C00" w:rsidP="003C5CB2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5CB2" w:rsidRPr="003C5CB2" w:rsidRDefault="003C5CB2" w:rsidP="003C5CB2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C00" w:rsidRPr="003C5CB2" w:rsidRDefault="008E1C00" w:rsidP="00D96318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C00" w:rsidRPr="003C5CB2" w:rsidRDefault="008E1C00" w:rsidP="00D9631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 </w:t>
            </w:r>
          </w:p>
          <w:p w:rsidR="008E1C00" w:rsidRPr="003C5CB2" w:rsidRDefault="008E1C00" w:rsidP="00D9631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8E1C00" w:rsidRPr="003C5CB2" w:rsidRDefault="00D96318" w:rsidP="00D9631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6F7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E1C00"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BFA" w:rsidRDefault="00A04C43" w:rsidP="00B1502A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реализации проектов ТОС)</w:t>
            </w:r>
          </w:p>
          <w:p w:rsidR="00B76BFA" w:rsidRDefault="00B76BFA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B76BFA" w:rsidRDefault="00A04C43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A04C43" w:rsidRPr="003C5CB2" w:rsidRDefault="00A04C43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8E1C00" w:rsidRPr="003C5CB2" w:rsidTr="003C5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1C00" w:rsidRPr="003C5CB2" w:rsidRDefault="00D96318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318" w:rsidRPr="003C5CB2" w:rsidRDefault="008E1C00" w:rsidP="00D9631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Определить  финансовые затраты на создание мест (площадок) накопления ТКО по населённым пунктам Гряды, Давыдовщина, </w:t>
            </w:r>
            <w:proofErr w:type="spellStart"/>
            <w:r w:rsidRPr="00B7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Еваничи</w:t>
            </w:r>
            <w:proofErr w:type="spellEnd"/>
            <w:r w:rsidRPr="00B7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</w:t>
            </w:r>
            <w:proofErr w:type="spellStart"/>
            <w:r w:rsidRPr="00B7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Железово</w:t>
            </w:r>
            <w:proofErr w:type="spellEnd"/>
            <w:r w:rsidRPr="00B7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Зареч</w:t>
            </w:r>
            <w:r w:rsidR="00B1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ье,  Зелёный Бор, Каменка, </w:t>
            </w:r>
            <w:proofErr w:type="spellStart"/>
            <w:r w:rsidR="00B1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Кашио</w:t>
            </w:r>
            <w:proofErr w:type="spellEnd"/>
            <w:r w:rsidRPr="00B7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Кукуево</w:t>
            </w:r>
            <w:proofErr w:type="spellEnd"/>
            <w:r w:rsidRPr="00B7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Колокола, </w:t>
            </w:r>
            <w:proofErr w:type="spellStart"/>
            <w:r w:rsidRPr="00B7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Ламерье</w:t>
            </w:r>
            <w:proofErr w:type="spellEnd"/>
            <w:r w:rsidRPr="00B7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  <w:proofErr w:type="spellEnd"/>
            <w:r w:rsidRPr="00B7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Мельница, Новая </w:t>
            </w:r>
            <w:proofErr w:type="spellStart"/>
            <w:r w:rsidRPr="00B7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Болотница</w:t>
            </w:r>
            <w:proofErr w:type="spellEnd"/>
            <w:r w:rsidRPr="00B7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Озерки, </w:t>
            </w:r>
            <w:proofErr w:type="spellStart"/>
            <w:r w:rsidRPr="00B7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Оринец</w:t>
            </w:r>
            <w:proofErr w:type="spellEnd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Переезд, </w:t>
            </w:r>
            <w:proofErr w:type="spellStart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Поцепиха</w:t>
            </w:r>
            <w:proofErr w:type="spellEnd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Ракушино</w:t>
            </w:r>
            <w:proofErr w:type="spellEnd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Рогвино</w:t>
            </w:r>
            <w:proofErr w:type="spellEnd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Седельниково,  </w:t>
            </w:r>
            <w:proofErr w:type="spellStart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Шутиловичи</w:t>
            </w:r>
            <w:proofErr w:type="spellEnd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Ярынья</w:t>
            </w:r>
            <w:proofErr w:type="spellEnd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Борисово, </w:t>
            </w:r>
            <w:proofErr w:type="spellStart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Бычково</w:t>
            </w:r>
            <w:proofErr w:type="spellEnd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Вильи</w:t>
            </w:r>
            <w:proofErr w:type="spellEnd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Горы, </w:t>
            </w:r>
            <w:proofErr w:type="spellStart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Витебско</w:t>
            </w:r>
            <w:proofErr w:type="spellEnd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Гришкино,     </w:t>
            </w:r>
            <w:proofErr w:type="spellStart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Завысочье</w:t>
            </w:r>
            <w:proofErr w:type="spellEnd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Косой Бор, Кривой Ухаб, Крутой Берег, </w:t>
            </w:r>
            <w:proofErr w:type="spellStart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Молчино</w:t>
            </w:r>
            <w:proofErr w:type="spellEnd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Нароново</w:t>
            </w:r>
            <w:proofErr w:type="spellEnd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</w:t>
            </w:r>
            <w:proofErr w:type="spellStart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Самлово</w:t>
            </w:r>
            <w:proofErr w:type="spellEnd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Старково</w:t>
            </w:r>
            <w:proofErr w:type="spellEnd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хутор Светлый, </w:t>
            </w:r>
            <w:proofErr w:type="spellStart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Топорково</w:t>
            </w:r>
            <w:proofErr w:type="spellEnd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Тарбаево</w:t>
            </w:r>
            <w:proofErr w:type="spellEnd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Ярково,  Федосовичи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00" w:rsidRPr="003C5CB2" w:rsidRDefault="00D96318" w:rsidP="00D96318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Оноприйчук М.В.</w:t>
            </w:r>
          </w:p>
          <w:p w:rsidR="00D96318" w:rsidRPr="003C5CB2" w:rsidRDefault="00D96318" w:rsidP="00D96318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Серёгина С.В.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1C00" w:rsidRPr="003C5CB2" w:rsidRDefault="008E1C00" w:rsidP="00CD7362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2023-2026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C00" w:rsidRPr="003C5CB2" w:rsidRDefault="00B1502A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контейнеров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B1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 куб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  <w:r w:rsidRPr="00B1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15000=1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B1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B1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</w:tc>
      </w:tr>
      <w:tr w:rsidR="008E1C00" w:rsidRPr="003C5CB2" w:rsidTr="003C5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1C00" w:rsidRPr="003C5CB2" w:rsidRDefault="00D96318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C00" w:rsidRPr="003C5CB2" w:rsidRDefault="008E1C00" w:rsidP="005847F6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включение в Реестр мест (площадок) накопления твердых коммунальных отходов</w:t>
            </w:r>
            <w:r w:rsidR="00B7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Новорахинского сельского поселения обустроенные площадки ТКО в населённых пунктах  сельского поселения.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00" w:rsidRPr="003C5CB2" w:rsidRDefault="00D96318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Серёгина С.В.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C00" w:rsidRPr="003C5CB2" w:rsidRDefault="00BA5177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</w:t>
            </w:r>
            <w:proofErr w:type="gramStart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создания мест</w:t>
            </w:r>
            <w:r w:rsidR="008E1C00"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ТКО)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C00" w:rsidRPr="003C5CB2" w:rsidRDefault="00B76BFA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площадок </w:t>
            </w:r>
          </w:p>
        </w:tc>
      </w:tr>
      <w:tr w:rsidR="008E1C00" w:rsidRPr="003C5CB2" w:rsidTr="003C5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1C00" w:rsidRPr="003C5CB2" w:rsidRDefault="00D96318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C00" w:rsidRPr="003C5CB2" w:rsidRDefault="008E1C00" w:rsidP="00D83366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информирование населения о  графиках сбора и вывоза ТКО Региональным оператором, внедрении раздельного сбора ТКО  по населённым пунктам сельского поселения посредством проведения собраний граждан, </w:t>
            </w:r>
            <w:proofErr w:type="spellStart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подворовых</w:t>
            </w:r>
            <w:proofErr w:type="spellEnd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обходах, размещением информации на официальном сайте Администрации Новорахинского сельского поселения  в ИТС «Интернет» и опубликованием в муниципальной газете «Новорахинские вести»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00" w:rsidRPr="003C5CB2" w:rsidRDefault="00D96318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Серёгина С.В.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C00" w:rsidRPr="003C5CB2" w:rsidRDefault="008E1C00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C00" w:rsidRDefault="00B76BFA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размещена на официальном сайте администрации сельского поселения,  собрания,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подворовые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обходы  38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76BFA" w:rsidRPr="003C5CB2" w:rsidRDefault="00B76BFA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проинформир-мировано754 чел.</w:t>
            </w:r>
          </w:p>
        </w:tc>
      </w:tr>
      <w:tr w:rsidR="008E1C00" w:rsidRPr="003C5CB2" w:rsidTr="003C5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1C00" w:rsidRPr="003C5CB2" w:rsidRDefault="00D96318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C00" w:rsidRPr="003C5CB2" w:rsidRDefault="008E1C00" w:rsidP="008E1C00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информирование населения о расположении мест сбора и накопления ТКО, первичного сбора опасных отходов (ртутьсодержащих отходов, отработанных источников малого тока (батареек)) посредством проведения собраний, </w:t>
            </w:r>
            <w:proofErr w:type="spellStart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подворовых</w:t>
            </w:r>
            <w:proofErr w:type="spellEnd"/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обходах, </w:t>
            </w:r>
            <w:r w:rsidRPr="003C5CB2">
              <w:rPr>
                <w:sz w:val="20"/>
                <w:szCs w:val="20"/>
              </w:rPr>
              <w:t xml:space="preserve"> </w:t>
            </w: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размещением информации на официальном сайте Администрации Новорахинского сельского поселения  в ИТС «Интернет» и опубликованием в муниципальной газете «Новорахинские вести»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00" w:rsidRPr="003C5CB2" w:rsidRDefault="00D96318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Серёгина С.В.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C00" w:rsidRPr="003C5CB2" w:rsidRDefault="008E1C00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BFA" w:rsidRPr="00B76BFA" w:rsidRDefault="00B76BFA" w:rsidP="00B76BFA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сбора, накопления о</w:t>
            </w:r>
          </w:p>
          <w:p w:rsidR="00B76BFA" w:rsidRPr="00B76BFA" w:rsidRDefault="00B76BFA" w:rsidP="00B76BFA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передачи на утилизацию </w:t>
            </w:r>
          </w:p>
          <w:p w:rsidR="00B76BFA" w:rsidRPr="00B76BFA" w:rsidRDefault="00B76BFA" w:rsidP="00B76BFA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ртутьсодержащих ламп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утверждён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6BFA" w:rsidRDefault="00B76BFA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Новорахинского сельского поселения от 26.04.2017 №131</w:t>
            </w:r>
          </w:p>
          <w:p w:rsidR="00B76BFA" w:rsidRPr="003C5CB2" w:rsidRDefault="00B1502A" w:rsidP="00B76BFA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размещено</w:t>
            </w:r>
            <w:r w:rsidR="00B7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 сайте администрации </w:t>
            </w:r>
          </w:p>
        </w:tc>
      </w:tr>
      <w:tr w:rsidR="008E1C00" w:rsidRPr="003C5CB2" w:rsidTr="003C5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1C00" w:rsidRPr="003C5CB2" w:rsidRDefault="00D96318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1C00" w:rsidRPr="003C5CB2" w:rsidRDefault="008E1C00" w:rsidP="008E1C00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выявление несанкционированных  мест накопления ТКО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00" w:rsidRPr="003C5CB2" w:rsidRDefault="00D96318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Серёгина С.В.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1C00" w:rsidRPr="003C5CB2" w:rsidRDefault="008E1C00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C00" w:rsidRDefault="00A04C43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A0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предостережения Территориального отдела Управления       </w:t>
            </w:r>
            <w:proofErr w:type="spellStart"/>
            <w:r w:rsidRPr="00A0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A0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Новгородской области в Валдайском районе № 13  от 08.06.2020 года  о недопущении загрязнения ТКО в границах д. </w:t>
            </w:r>
            <w:proofErr w:type="spellStart"/>
            <w:r w:rsidRPr="00A0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Ярынья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-причин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сбой графика вывоза ТКО  Региональным оператором </w:t>
            </w:r>
          </w:p>
          <w:p w:rsidR="00A04C43" w:rsidRPr="00A04C43" w:rsidRDefault="00A04C43" w:rsidP="00A04C4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A0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ликвидации                  несанкционированного сброса  отходов на почву   в д Зелёный Бор в  20  м.  от          д. № 39, выявленного в ходе рейдового осмотра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</w:t>
            </w:r>
            <w:r w:rsidRPr="00A0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природных ресурсов</w:t>
            </w:r>
            <w:proofErr w:type="gramStart"/>
            <w:r w:rsidRPr="00A0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0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лесного хозяйства и экологии </w:t>
            </w:r>
          </w:p>
          <w:p w:rsidR="00A04C43" w:rsidRPr="003C5CB2" w:rsidRDefault="00A04C43" w:rsidP="00044E6D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Новгородской области</w:t>
            </w:r>
          </w:p>
        </w:tc>
      </w:tr>
      <w:tr w:rsidR="008E1C00" w:rsidRPr="003C5CB2" w:rsidTr="003C5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1C00" w:rsidRPr="003C5CB2" w:rsidRDefault="00D96318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1C00" w:rsidRPr="003C5CB2" w:rsidRDefault="008E1C00" w:rsidP="008E1C00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ликвидацию  выявленных несанкционированных мест  накопления ТКО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00" w:rsidRPr="003C5CB2" w:rsidRDefault="00D96318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 Г.Н.</w:t>
            </w:r>
          </w:p>
          <w:p w:rsidR="00D96318" w:rsidRPr="003C5CB2" w:rsidRDefault="00D96318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Серёгина С.В.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1C00" w:rsidRPr="003C5CB2" w:rsidRDefault="008E1C00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C00" w:rsidRDefault="00A04C43" w:rsidP="005847F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1)по предостережению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 вывезены  16.03.2020</w:t>
            </w:r>
          </w:p>
          <w:p w:rsidR="00A04C43" w:rsidRPr="003C5CB2" w:rsidRDefault="00A04C43" w:rsidP="00044E6D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по рейд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несанкционированный навал мусора ликвидирован 27.07.2020</w:t>
            </w:r>
          </w:p>
        </w:tc>
      </w:tr>
    </w:tbl>
    <w:p w:rsidR="005847F6" w:rsidRPr="003C5CB2" w:rsidRDefault="005847F6" w:rsidP="005847F6">
      <w:pPr>
        <w:tabs>
          <w:tab w:val="left" w:pos="13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71B" w:rsidRPr="003C5CB2" w:rsidRDefault="00BF771B">
      <w:pPr>
        <w:rPr>
          <w:rFonts w:ascii="Times New Roman" w:hAnsi="Times New Roman" w:cs="Times New Roman"/>
          <w:sz w:val="20"/>
          <w:szCs w:val="20"/>
        </w:rPr>
      </w:pPr>
    </w:p>
    <w:sectPr w:rsidR="00BF771B" w:rsidRPr="003C5CB2" w:rsidSect="003C5CB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9C"/>
    <w:rsid w:val="00044E6D"/>
    <w:rsid w:val="003044BA"/>
    <w:rsid w:val="003C5CB2"/>
    <w:rsid w:val="005847F6"/>
    <w:rsid w:val="005A7B67"/>
    <w:rsid w:val="00630E9C"/>
    <w:rsid w:val="006F715F"/>
    <w:rsid w:val="00773E3F"/>
    <w:rsid w:val="008E1C00"/>
    <w:rsid w:val="00A04C43"/>
    <w:rsid w:val="00B1502A"/>
    <w:rsid w:val="00B76BFA"/>
    <w:rsid w:val="00BA5177"/>
    <w:rsid w:val="00BF771B"/>
    <w:rsid w:val="00C24C87"/>
    <w:rsid w:val="00CD7362"/>
    <w:rsid w:val="00D83366"/>
    <w:rsid w:val="00D9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7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7B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7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7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кей</cp:lastModifiedBy>
  <cp:revision>15</cp:revision>
  <cp:lastPrinted>2020-08-06T05:27:00Z</cp:lastPrinted>
  <dcterms:created xsi:type="dcterms:W3CDTF">2020-06-02T12:27:00Z</dcterms:created>
  <dcterms:modified xsi:type="dcterms:W3CDTF">2020-12-10T11:02:00Z</dcterms:modified>
</cp:coreProperties>
</file>