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F4" w:rsidRPr="002256F4" w:rsidRDefault="002256F4" w:rsidP="0022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6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760BF6" wp14:editId="0DB5A4D4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F4" w:rsidRPr="002256F4" w:rsidRDefault="002256F4" w:rsidP="002256F4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2256F4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p w:rsidR="002256F4" w:rsidRPr="002256F4" w:rsidRDefault="002256F4" w:rsidP="002256F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2256F4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2256F4" w:rsidRPr="002256F4" w:rsidRDefault="002256F4" w:rsidP="002256F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2256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Новорахинского сельского поселения</w:t>
      </w:r>
    </w:p>
    <w:p w:rsidR="002256F4" w:rsidRPr="002256F4" w:rsidRDefault="002256F4" w:rsidP="002256F4">
      <w:pPr>
        <w:spacing w:after="0" w:line="240" w:lineRule="auto"/>
        <w:jc w:val="center"/>
        <w:rPr>
          <w:rFonts w:ascii="Impact" w:eastAsia="Times New Roman" w:hAnsi="Impact" w:cs="Times New Roman"/>
          <w:b/>
          <w:sz w:val="24"/>
          <w:szCs w:val="24"/>
          <w:lang w:eastAsia="ru-RU"/>
        </w:rPr>
      </w:pPr>
    </w:p>
    <w:p w:rsidR="002256F4" w:rsidRPr="002256F4" w:rsidRDefault="002256F4" w:rsidP="002256F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2256F4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2256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F621FC" w:rsidRPr="00F621FC" w:rsidRDefault="002256F4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06.12.2018 № 198</w:t>
      </w:r>
    </w:p>
    <w:p w:rsidR="002256F4" w:rsidRPr="00F621FC" w:rsidRDefault="00F621FC" w:rsidP="002256F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д.Новое Рахино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реализации отдельных положений Федерального закона «О государственно-частном партнерстве, </w:t>
      </w:r>
      <w:proofErr w:type="spellStart"/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13.07.2015 N 224-ФЗ (далее-Федеральный закон)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Новорахинского </w:t>
      </w: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поселения»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организации взаимодействия органов местного самоуправления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российских юридических лиц при подготовке проектов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заключении, исполнении, изменении и прекращении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Новорахинское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поселения является публичным партнером, при этом полномочия публичного партнера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осуществляет Глава Новорахинского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осуществляющий координацию и регулирование деятельности в сфере, в которой планируется реализация проекта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 (далее - публичный партнер):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Публичный партнер осуществляет следующие полномочия: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невозможности реализации проекта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 в соответствии со ст.8 Федерального закона;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направлении предложения о реализации проекта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разработанного лицом, которое в соответствии с Федеральным законом может быть частным партнером (далее - инициатор проекта), в уполномоченный орган в целях оценки эффективности проекта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 и определения его сравнительного преимущества в соответствии со ст.8 Федерального закона;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опубликование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«Интернет» решения о реализации проекта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 и принятие заявлений от иных лиц о намерении участвовать в конкурсе на право заключения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на условиях, предусмотренных указанным решением в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ч.8 ст.10 Федерального закона;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заключении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с инициатором проекта без проведения конкурса в соответствии с ч.9 ст.10 Федерального закона;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об изменении существенных условий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соответствии со ст.13 Федерального закона;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экземпляра протокола о результатах проведения конкурса на право заключения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и проекта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победителю конкурса в соответствии с ч.1 ст.32 Федерального закона;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об отказе в заключени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с победителем конкурса на право заключения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соответствии с ч.2 ст.32 Федерального закона.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Публичный партнер исполняет следующие полномочия и обязанности с привлечением межведомственной рабочей группы по подготовке проектов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заключению, исполнению и изменению соглашений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партнерстве: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рассмотрение предложения о реализации проекта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организации и проведения конкурса на право заключения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на основании решения о реализации проекта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 в соответствии с ч.7 ст.10 Федерального закона и в целях частного партнера в соответствии с главой 5 Федерального закона, за исключением функций, которые выполняет конкурсная комиссия в соответствии с ч.3 ст.22 Федерального закона;</w:t>
      </w:r>
      <w:proofErr w:type="gramEnd"/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также,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государственных органов, органов местного самоуправления и (или) их должностных лиц);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частным партнером условий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соответствии со ст.14 Федерального закона;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исполнительных органов государственной власти субъектов Российской Федерации и (или) органов местного самоуправления;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инициатору проекта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 материалов и информации, необходимых для разработки предложения о реализации проекта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переговоров в форме совместных совещаний с победителем конкурса на право заключения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или с иным лицом, в отношении которого принято решение о заключении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партнерстве, в целях обсуждения условий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и их возможного изменения по результатам переговоров в соответствии с ч.3 ст.32 Федерального закона.</w:t>
      </w:r>
      <w:proofErr w:type="gramEnd"/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уполномоченным органом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осуществлению следующих полномочий (далее - уполномоченный орган):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межведомственной координации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при реализации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публичным партнером в котором является поселение;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эффективности проекта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публичным партнером в котором является поселение, и определение сравнительного преимущества этого проекта в соответствии с ч.2-5 ст.9 Федерального закона, а также оценка эффективности проекта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 и определение его сравнительного преимущества в соответствии с ч.2-5 ст.9 Федерального закона;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согласование конкурсной документации публичному партнеру в целях проведения конкурсов на право заключения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публичным партнером в котором является поселение;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оказание методической, консультационной, информационной поддержки публичного партнера при разработке предложения о реализации проекта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 в соответствии с требованиями, установленными Федерального закона, конкурсной документации в соответствии с требованиями Федерального закона и иных документов, разработка которых требуется при подготовке проектов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заключении, исполнении, изменении и прекращении соглашений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мониторинга реализации соглашений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реестра заключенных соглашений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открытости и доступности информации о заключенных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соглашениях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партнерстве, если публичным партнером в соглашении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является поселение;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в Министерство инвестиционной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Новгородской области результатов мониторинга реализации соглашения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публичным партнером в обязательствах по которому является поселение.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прилагаемые: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  взаимодействия органов местного самоуправления при организации проведения конкурсов на право заключения соглашений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партнерстве, конкурсов в целях замены частного партнера по соглашениям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партнерстве, совместных конкурсов на право заключения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партнерстве, а также при опубликовании решения о реализации проекта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 в случае его подготовки частным партнером и принятии заявок о намерении участвовать в конкурсе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соглашения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партнерстве;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межведомственной рабочей группе по подготовке проектов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заключению, исполнению и изменению соглашений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партнерстве.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представляет ежегодно до 1 февраля года, следующего за отчетным годом, в уполномоченный орган сводные результаты мониторинга соглашений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в соответствии с Порядком мониторинга реализации соглашений о государственно-частном партнерстве, соглашений о </w:t>
      </w:r>
      <w:proofErr w:type="spell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партнерстве, утвержденным приказом Министерства экономического развития Российской Федерации от 27.11.2015 № 888.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в муниципальной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Новорахинские вести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 Администрации в информационно-телекоммуникационной сети «Интернет».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после его официального опубликования.</w:t>
      </w: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56F4" w:rsidRPr="00F621FC" w:rsidRDefault="002256F4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Г.Н. Григорьев</w:t>
      </w:r>
    </w:p>
    <w:p w:rsidR="00F621FC" w:rsidRPr="00F621FC" w:rsidRDefault="00F621FC" w:rsidP="00F621FC">
      <w:pPr>
        <w:spacing w:after="0" w:line="240" w:lineRule="auto"/>
        <w:ind w:left="5659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F4" w:rsidRDefault="002256F4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F4" w:rsidRDefault="002256F4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F4" w:rsidRDefault="002256F4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F4" w:rsidRDefault="002256F4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1FC" w:rsidRPr="00F621FC" w:rsidRDefault="00F621FC" w:rsidP="00F621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1FC" w:rsidRPr="002256F4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 w:rsidRPr="002256F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Утверждены</w:t>
      </w:r>
    </w:p>
    <w:p w:rsidR="00F621FC" w:rsidRPr="002256F4" w:rsidRDefault="00F621FC" w:rsidP="00F621FC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56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</w:t>
      </w:r>
    </w:p>
    <w:p w:rsidR="00F621FC" w:rsidRPr="002256F4" w:rsidRDefault="00F621FC" w:rsidP="00F621FC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56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Новорахинского сельского поселения </w:t>
      </w:r>
    </w:p>
    <w:p w:rsidR="00F621FC" w:rsidRPr="002256F4" w:rsidRDefault="002256F4" w:rsidP="00F621FC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06 12.2018 № 198</w:t>
      </w:r>
      <w:bookmarkStart w:id="0" w:name="_GoBack"/>
      <w:bookmarkEnd w:id="0"/>
    </w:p>
    <w:p w:rsidR="00F621FC" w:rsidRPr="00F621FC" w:rsidRDefault="00F621FC" w:rsidP="00F621F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21FC" w:rsidRPr="00F621FC" w:rsidRDefault="00F621FC" w:rsidP="00F621F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621FC" w:rsidRPr="00F621FC" w:rsidRDefault="00F621FC" w:rsidP="00F621FC">
      <w:pPr>
        <w:suppressAutoHyphens/>
        <w:spacing w:after="0" w:line="240" w:lineRule="atLeast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>Порядок</w:t>
      </w:r>
    </w:p>
    <w:p w:rsidR="00F621FC" w:rsidRPr="00F621FC" w:rsidRDefault="00F621FC" w:rsidP="00F621F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 xml:space="preserve"> </w:t>
      </w:r>
      <w:proofErr w:type="gramStart"/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 xml:space="preserve">взаимодействия органов местного самоуправления при организации проведения конкурсов на право заключения соглашений о </w:t>
      </w:r>
      <w:proofErr w:type="spellStart"/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 xml:space="preserve">-частном партнерстве, конкурсов в целях замены частного партнера по соглашениям о </w:t>
      </w:r>
      <w:proofErr w:type="spellStart"/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 xml:space="preserve">-частном партнерстве, совместных конкурсов на право заключения соглашения о </w:t>
      </w:r>
      <w:proofErr w:type="spellStart"/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 xml:space="preserve">-частном партнерстве, а также при опубликовании решения о реализации проекта </w:t>
      </w:r>
      <w:proofErr w:type="spellStart"/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>-частного партнерства в случае его подготовки частным партнером и принятии заявок о намерении участвовать в конкурсе на</w:t>
      </w:r>
      <w:proofErr w:type="gramEnd"/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 xml:space="preserve"> право заключения соглашения о </w:t>
      </w:r>
      <w:proofErr w:type="spellStart"/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>-частном партнерстве</w:t>
      </w:r>
    </w:p>
    <w:p w:rsidR="00F621FC" w:rsidRP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621FC" w:rsidRP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 Общие положения</w:t>
      </w:r>
    </w:p>
    <w:p w:rsidR="00F621FC" w:rsidRPr="00F621FC" w:rsidRDefault="00F621FC" w:rsidP="00F621FC">
      <w:pPr>
        <w:suppressAutoHyphens/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1.1.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Настоящий Порядок разработан в целях реализации Федерального </w:t>
      </w:r>
      <w:r w:rsidRPr="00F621FC">
        <w:rPr>
          <w:rFonts w:ascii="Times New Roman" w:eastAsia="Arial" w:hAnsi="Times New Roman" w:cs="Times New Roman"/>
          <w:sz w:val="28"/>
          <w:szCs w:val="28"/>
          <w:lang w:eastAsia="zh-CN"/>
        </w:rPr>
        <w:t>«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О государственно-частном партнерстве,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Pr="00F621FC">
        <w:rPr>
          <w:rFonts w:ascii="Times New Roman" w:eastAsia="Arial" w:hAnsi="Times New Roman" w:cs="Times New Roman"/>
          <w:sz w:val="28"/>
          <w:szCs w:val="28"/>
          <w:lang w:eastAsia="zh-CN"/>
        </w:rPr>
        <w:t>»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 от 13.07.2015 N 224-ФЗ (далее - Федеральный закон), а также в целях установления механизма взаимодействия органов местного самоуправления </w:t>
      </w:r>
      <w:r>
        <w:rPr>
          <w:rFonts w:ascii="Times New Roman" w:eastAsia="Arial" w:hAnsi="Times New Roman" w:cs="Arial"/>
          <w:sz w:val="28"/>
          <w:szCs w:val="28"/>
          <w:lang w:eastAsia="zh-CN"/>
        </w:rPr>
        <w:t xml:space="preserve">Новорахинского 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сельского поселения при организации проведения конкурсов на право заключения соглашений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-частном партнерстве, конкурсов в целях замены частного</w:t>
      </w:r>
      <w:proofErr w:type="gram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партнера по соглашениям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-частном партнерстве, совместных конкурсов на право заключения соглашения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-частном партнерстве (далее - конкурс), а также при опубликовании решения о реализации проекта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-частного партнерства (далее - решение о реализации) в случае его подготовки частным партнером и принятии заявок о намерении участвовать в конкурсе на право заключения соглашения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-частном партнерстве.</w:t>
      </w:r>
      <w:proofErr w:type="gramEnd"/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1.2. Отношения, не урегулированные настоящим Порядком, регулируются действующим законодательством Российской Федерации и Новгородской области.</w:t>
      </w:r>
    </w:p>
    <w:p w:rsidR="00F621FC" w:rsidRPr="00F621FC" w:rsidRDefault="00F621FC" w:rsidP="00F621FC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 Основные положение формирования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работы конкурсной комиссии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2.1. Состав конкурсной комиссии формируется публичным партнером.</w:t>
      </w:r>
    </w:p>
    <w:p w:rsidR="00F621FC" w:rsidRPr="00F621FC" w:rsidRDefault="00F621FC" w:rsidP="00F621FC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2.2. В целях обеспечения организации и проведения конкурса публичный партнер утверждает состав конкурсной комиссии в соответствии с решением о реализации в форме распоряжения.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2.3. Конкурсная комиссия состоит из председателя конкурсной комиссии, заместителя председателя конкурсной комиссии, секретаря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конкурсной комиссии и членов конкурсной комиссии. 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Число членов конкурсной комиссии не может быть менее чем пять человек.</w:t>
      </w:r>
    </w:p>
    <w:p w:rsidR="00F621FC" w:rsidRPr="00F621FC" w:rsidRDefault="00F621FC" w:rsidP="00F62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Председателем конкурсной комиссии и заместителем председателя конкурсной комиссии определяются представители публичного партнера.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2.4. Секретарем конкурсной комиссии определяется 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должностное лицо, занятое в сфере закупок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публичного партнера.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2.5. К функциям секретаря конкурсной комиссии относятся: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размещение сообщения о проведении конкурса (при проведении открытого конкурса);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 направление лицам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решением о реализации уведомления о проведении конкурса одновременно с приглашением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принять участие в конкурсе (при проведении закрытого конкурса);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размещение сообщения о внесении изменений в конкурсную документацию, а также направление уведомления лицам в соответствии с решением о реализации;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принятие заявок на участие в конкурсе, конкурсных предложений;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предоставление конкурсной документации, разъяснений положений конкурсной документации, за исключением подготовки разъяснений, осуществляемой публичным партнером;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направление участникам конкурса приглашений представить конкурсные предложения;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уведомление участников конкурса о результатах проведения конкурса;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направление победителю конкурса уведомления о признании его победителем;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размещение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сообщения о результатах проведения конкурса.</w:t>
      </w:r>
    </w:p>
    <w:p w:rsidR="00F621FC" w:rsidRPr="00F621FC" w:rsidRDefault="00F621FC" w:rsidP="00F621FC">
      <w:pPr>
        <w:suppressAutoHyphens/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21FC" w:rsidRP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 Основные положения разработки и согласования</w:t>
      </w:r>
    </w:p>
    <w:p w:rsidR="00F621FC" w:rsidRP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конкурсной документации для проведения конкурса</w:t>
      </w:r>
    </w:p>
    <w:p w:rsidR="00F621FC" w:rsidRP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3.1. В целях обеспечения организации и проведения конкурса публичный партнер обеспечивает разработку конкурсной документации для проведения конкурса (далее - конкурсная документация) в соответствии со ст.28 Федерального закона с привлечением межведомственной рабочей группы по подготовке проектов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-частного партнерства (далее - проект), заключению, исполнению и изменению соглашений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-частном партнерстве.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3.2. Публичный партнер обеспечивает согласование с уполномоченным органом содержания конкурсной документац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ии и ее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соответствие предложению о реализации проекта, на основании которого принималось решение о реализации, путем направления конкурсной документации в уполномоченный орган.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lastRenderedPageBreak/>
        <w:tab/>
        <w:t>3.3. Уполномоченный орган в срок не позднее пяти дней со дня поступления конкурсной документации от публичного партнера осуществляет контрольную проверку конкурсной документации на соответствие требованиям Федерального закона и предложению о реализации проекта, на основании которого принималось решение о его реализации.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>3.4. В случае соответствия конкурсной документации требованиям Федерального закона и предложению о реализации проекта, на основании которого принималось решение о реализации, уполномоченный орган согласует такую конкурсную документацию.</w:t>
      </w:r>
    </w:p>
    <w:p w:rsidR="00F621FC" w:rsidRPr="00F621FC" w:rsidRDefault="00F621FC" w:rsidP="00F621FC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3.5.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В случае несоответствия конкурсной документации требованиям Федерального закона и предложению о реализации проекта, на основании которого принималось решение о его реализации, уполномоченный орган не позднее пяти рабочих дней со дня поступления конкурсной документации информирует публичного партнера о несоответствии конкурсной документации требованиям Федерального закона и предложению о реализации проекта, на основании которого принималось решение о его реализации в форме письма.</w:t>
      </w:r>
      <w:proofErr w:type="gramEnd"/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3.6. Публичный партнер после доработки конкурсной документации вправе повторно направить ее в уполномоченный орган.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>3.7. Уполномоченный орган рассматривает повторно поступившую от публичного партнера конкурсную документацию в порядке, установленном пунктами № 3.2 – № 3.6 настоящего Порядка.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>3.8. Публичный партнер согласовывает отдельные положения конкурсной документации, а именно сведения, содержащиеся в пунктах № 7-№ 10, № 13-№ 20 ч.1 ст.21 Федерального закона с ответственным лицом в сфере закупок.</w:t>
      </w:r>
    </w:p>
    <w:p w:rsidR="00F621FC" w:rsidRP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 Основные положения и принципы работы конкурсной комиссии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4.1.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организации проведения конкурса или опубликования решения о реализации, принятого на основании предложения о реализации проекта, подготовленного частным партнером, на официальном сайте Российской Федерации в информационно-телекоммуникационной сети «Интернет», определенном Правительством Российской Федерации для размещения информации о проведении конкурса, и на официальном сайте органа, уполномоченного на обеспечение организации и проведения конкурсов (далее - официальные сайты), публичный партнер направляет уполномоченному лицу для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работы секретаря конкурсной комиссии в письменной и электронной форме заявку на проведение конкурса или заявку на опубликование решения о реализации, принятого на основании предложения о реализации проекта, подготовленного частным партнером.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4.2. Публичный партнер несет ответственность, предусмотренную действующим законодательством, за достоверность и соответствие действующему законодательству приложенных к заявке на проведение конкурса и заявке на опубликование решения о реализации, принятого на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основании предложения о реализации проекта, подготовленного частным партнером, документов и сведений, содержащихся в них.</w:t>
      </w:r>
    </w:p>
    <w:p w:rsidR="00F621FC" w:rsidRPr="00F621FC" w:rsidRDefault="00F621FC" w:rsidP="00F621FC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4.3.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 на проведение конкурса направляется публичным партнером уполномоченному лицу для организации работы секретаря конкурсной комиссии не позднее, чем за десять рабочих дней до срока размещения на официальных сайтах сообщения о проведении открытого конкурса, указанного в решении о реализации, или в случае проведения закрытого конкурса - за двадцать рабочих дней до указанного в решении о реализации срока направления сообщения о проведении конкурса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приглашением принять участие в закрытом конкурсе.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4.4. К заявке на проведение конкурса прилагаются следующие документы: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>- решение о реализации, принятое постановлением Администрации сельского поселения, оформленное в соответствии с требованиями Федерального закона и заверенное в установленном порядке;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>- конкурсная документация, утвержденная публичным партнером и оформленная в соответствии с требованиями Федерального закона;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утвержденный состав конкурсной комиссии с указанием фамилии, имени, отчества, занимаемой должности, контактных данных.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Документы, указанные в абзацах № 2 и № 4 настоящего пункта, представляются в письменной форме.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Конкурсная документация, указанная в абзаце № 4 настоящего пункта, представляется в письменной и электронной формах.</w:t>
      </w:r>
      <w:proofErr w:type="gramEnd"/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4.5. Секретарь конкурсной комиссии в срок, установленный решением о реализации, размещает на официальных сайтах в информационно-телекоммуникационной сети </w:t>
      </w:r>
      <w:r w:rsidRPr="00F621FC">
        <w:rPr>
          <w:rFonts w:ascii="Times New Roman" w:eastAsia="Arial" w:hAnsi="Times New Roman" w:cs="Times New Roman"/>
          <w:sz w:val="28"/>
          <w:szCs w:val="28"/>
          <w:lang w:eastAsia="zh-CN"/>
        </w:rPr>
        <w:t>«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Интернет</w:t>
      </w:r>
      <w:r w:rsidRPr="00F621FC">
        <w:rPr>
          <w:rFonts w:ascii="Times New Roman" w:eastAsia="Arial" w:hAnsi="Times New Roman" w:cs="Times New Roman"/>
          <w:sz w:val="28"/>
          <w:szCs w:val="28"/>
          <w:lang w:eastAsia="zh-CN"/>
        </w:rPr>
        <w:t>»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 и опубликовывает в муниципальной газете </w:t>
      </w:r>
      <w:r w:rsidRPr="00F621FC">
        <w:rPr>
          <w:rFonts w:ascii="Times New Roman" w:eastAsia="Arial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Arial" w:hAnsi="Times New Roman" w:cs="Arial"/>
          <w:sz w:val="28"/>
          <w:szCs w:val="28"/>
          <w:lang w:eastAsia="zh-CN"/>
        </w:rPr>
        <w:t>Новорахинские вести</w:t>
      </w:r>
      <w:r w:rsidRPr="00F621FC">
        <w:rPr>
          <w:rFonts w:ascii="Times New Roman" w:eastAsia="Arial" w:hAnsi="Times New Roman" w:cs="Times New Roman"/>
          <w:sz w:val="28"/>
          <w:szCs w:val="28"/>
          <w:lang w:eastAsia="zh-CN"/>
        </w:rPr>
        <w:t>»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 сообщение о проведении конкурса в соответствии с требованиями Федерального закона (при проведении открытого конкурса).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4.6. При проведении закрытого конкурса секретарь конкурсной комиссии направляет лицам, определенным решением о реализации, сообщение о проведении конкурса одновременно с приглашением принять в нем участие.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4.7.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В случае поступления от заявителя, заинтересованного в участии в конкурсе, запроса о разъяснении положений конкурсной документации, касательно сведений, указанных в соответствии с  п.7-10, 13-20 ч.1 ст.21 Федерального закона, секретарь конкурсной комиссии подготавливает такие разъяснения, направляет их заявителю и обеспечивает опубликование на официальном сайте Российской Федерации в информационно-телекоммуникационной сети </w:t>
      </w:r>
      <w:r w:rsidRPr="00F621FC">
        <w:rPr>
          <w:rFonts w:ascii="Times New Roman" w:eastAsia="Arial" w:hAnsi="Times New Roman" w:cs="Times New Roman"/>
          <w:sz w:val="28"/>
          <w:szCs w:val="28"/>
          <w:lang w:eastAsia="zh-CN"/>
        </w:rPr>
        <w:t>«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Интернет</w:t>
      </w:r>
      <w:r w:rsidRPr="00F621F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» 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для размещения информации о проведении торгов, определенном Правительством</w:t>
      </w:r>
      <w:proofErr w:type="gram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 Российской Федерации.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4.8.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В случае поступления от заявителя, заинтересованного в участии в конкурсе, запроса о разъяснении положений конкурсной документации, за исключением сведений, указанных в соответствии с п.7-10, 13-20 ч.1 ст.21 Федерального закона, публичный партнер в срок не более трех рабочих дней 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lastRenderedPageBreak/>
        <w:t>с момента получения запроса подготавливает такие разъяснения и направляет их заявителям, заинтересованным в участии в конкурсе и уполномоченному лицу</w:t>
      </w:r>
      <w:proofErr w:type="gram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 по организации работы с одновременным размещением разъяснений на официальных сайтах.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>4.9. В случае представления разъяснений позже указанного в пункте № 4.8 настоящего Порядка срока ответственность за несоблюдение сроков в соответствии с действующим законодательством несет публичный партнер.</w:t>
      </w:r>
    </w:p>
    <w:p w:rsid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621FC" w:rsidRP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Положение о межведомственной рабочей группе по подготовке </w:t>
      </w:r>
    </w:p>
    <w:p w:rsidR="00F621FC" w:rsidRP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проектов </w:t>
      </w:r>
      <w:proofErr w:type="spellStart"/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-частного партнерства, заключению,</w:t>
      </w:r>
    </w:p>
    <w:p w:rsidR="00F621FC" w:rsidRP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исполнению и изменению соглашений о </w:t>
      </w:r>
      <w:proofErr w:type="spellStart"/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-частном партнерстве</w:t>
      </w:r>
    </w:p>
    <w:p w:rsidR="00F621FC" w:rsidRP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 Общие положения</w:t>
      </w:r>
    </w:p>
    <w:p w:rsidR="00F621FC" w:rsidRPr="00F621FC" w:rsidRDefault="00F621FC" w:rsidP="00F621FC">
      <w:pPr>
        <w:suppressAutoHyphens/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1.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Настоящее Положение о межведомственной рабочей группе по подготовке проектов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-частного партнерства, заключению, исполнению и изменению соглашений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-частном партнерстве (далее - Положение, проект, Рабочая группа) разработано в соответствии с Федеральным законом «О государственно-частном партнерстве,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-частном партнерстве в Российской Федерации и внесении изменений в отдельные законодательные акты Российской Федерации» от 13.07.2015 N 224-ФЗ (далее - Федеральный закон) и определяет полномочия и порядок деятельности</w:t>
      </w:r>
      <w:proofErr w:type="gram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 Рабочей группы.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группа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Новгородской области, нормативными правовыми актами органов исполнительной власти Новгородской области,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Новорахинского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поселения, иными нормативными правовыми актами, а также настоящим Положением.</w:t>
      </w:r>
      <w:proofErr w:type="gramEnd"/>
    </w:p>
    <w:p w:rsidR="00F621FC" w:rsidRPr="00F621FC" w:rsidRDefault="00F621FC" w:rsidP="00F621F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3. Целью деятельности Рабочей группы является повышение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эффективности организации взаимодействия органов мес</w:t>
      </w:r>
      <w:r>
        <w:rPr>
          <w:rFonts w:ascii="Times New Roman" w:eastAsia="Arial" w:hAnsi="Times New Roman" w:cs="Arial"/>
          <w:sz w:val="28"/>
          <w:szCs w:val="28"/>
          <w:lang w:eastAsia="zh-CN"/>
        </w:rPr>
        <w:t>тного самоуправления</w:t>
      </w:r>
      <w:proofErr w:type="gramEnd"/>
      <w:r>
        <w:rPr>
          <w:rFonts w:ascii="Times New Roman" w:eastAsia="Arial" w:hAnsi="Times New Roman" w:cs="Arial"/>
          <w:sz w:val="28"/>
          <w:szCs w:val="28"/>
          <w:lang w:eastAsia="zh-CN"/>
        </w:rPr>
        <w:t xml:space="preserve"> Новорахинского 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 сельского поселения, российских юридических лиц при подготовке проектов, заключении, исполнении и изменении соглашений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-частном партнерстве в соответствии с положениями Федерального закона.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 Рабочая группа формируется уполномоченным органом в течение тридцати календарных дней со дня принятия настоящего Порядка.</w:t>
      </w:r>
    </w:p>
    <w:p w:rsidR="00F621FC" w:rsidRP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 Состав Рабочей группы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 Состав Рабочей группы утверждается постановлением уполномоченного органа.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 В состав Рабочей группы включаются представители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Новорахинского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 соответствии с отраслевой принадлежностью проекта (далее - участники Рабочей группы).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>3. В состав Рабочей группы наряду с участниками Рабочей группы в качестве консультантов могут приглашаться представители иных органов исполнительной власти Новгородской области, органов местного самоуправления в Новгородской области, руководители и специалисты научных, общественных и иных организаций (далее - консультанты).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 На заседания Рабочей группы уполномоченным органом могут привлекаться эксперты и экспертные организации, также технические и иные консультанты на безвозмездной и (или) платной основе в порядке, установленном действующим законодательством.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 Председателем Рабочей группы является руководитель уполномоченного органа.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6. Председатель Рабочей группы: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возглавляет Рабочую группу и руководит ее деятельностью;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планирует деятельность Рабочей группы;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руководит заседаниями Рабочей группы;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организует деятельность Рабочей группы и обеспечивает контроль исполнения ее решений.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7. Заместитель председателя Рабочей группы осуществляет отдельные полномочия по поручению председателя Рабочей группы, а также осуществляет полномочия председателя в его отсутствие.</w:t>
      </w:r>
    </w:p>
    <w:p w:rsidR="00F621FC" w:rsidRP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 Полномочия Рабочей группы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1. Рабочая группа может быть привлечена уполномоченным органом при осуществлении его полномочий, установленных ч.2 ст.17 Федерального закона, в частности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при</w:t>
      </w:r>
      <w:proofErr w:type="gram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: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обеспечении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межведомственной координации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Новорахинского </w:t>
      </w: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поселения, реализующих соглашения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-частном партнерстве;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- оценке эффективности проекта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-частного партнерства, публичным партнером в котором является орган исполнительной власти Новгородской области, и определении сравнительного преимущества этого проекта в соответствии с ч.2 -5 ст.9 Федерального закона;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содействии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-частном партнерстве;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осуществлении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иных полномочий, предусмотренных действующим законодательством.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2.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Рабочая группа может быть привлечена публичным партнером при осуществлении его полномочий, отдельных прав и обязанностей, установленных Федеральным законом, постановлением Правительства Российской Федерации от 12.12.2015 </w:t>
      </w:r>
      <w:r w:rsidRPr="00F621FC">
        <w:rPr>
          <w:rFonts w:ascii="Times New Roman" w:eastAsia="Arial" w:hAnsi="Times New Roman" w:cs="Arial"/>
          <w:sz w:val="28"/>
          <w:szCs w:val="28"/>
          <w:lang w:val="en-US" w:eastAsia="zh-CN"/>
        </w:rPr>
        <w:t>N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 1366 «Об утверждении перечня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</w:t>
      </w:r>
      <w:proofErr w:type="gram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 Российской Федерации, муниципальными правовыми актами».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 xml:space="preserve">Протоколом заседания Рабочей группы за участниками Рабочей группы и консультантами могут закрепляться поручения по подготовке и (или) рассмотрению информации в рамках подготовки проектов, заключения, исполнения и изменения соглашений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-частном партнерстве.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 Рабочая группа может участвовать в следующих этапах подготовки проектов, заключения, исполнения и изменения соглашений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-частном партнерстве:</w:t>
      </w:r>
    </w:p>
    <w:p w:rsidR="00F621FC" w:rsidRPr="00F621FC" w:rsidRDefault="00F621FC" w:rsidP="00F62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Разработка и рассмотрение предложения о реализации проекта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-частного партнерства.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3.1.1. Рабочая группа может быть привлечена публичным партнером для разработки предложения о реализации проекта, если инициатором проекта выступает публичный партнер.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3.1.2.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При участии Рабочей группы в разработке предложения о реализации проекта в соответствии с п.3.1.1 настоящего Положения протоколом заседания Рабочей группы могут закрепляться обязательства участников Рабочей группы и консультантов по подготовке положений предложения о реализации проекта и (или) по предоставлению информации, необходимой для разработки предложения о реализации проекта, в соответствии с ч.3 ст.8 Федерального закона.</w:t>
      </w:r>
      <w:proofErr w:type="gramEnd"/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3.1.3.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Рабочая группа может быть привлечена публичным партнером для участия в предварительных переговорах, связанных с разработкой предложения о реализации проекта, между публичным партнером и лицом, которое в соответствии с Федеральным законом может быть частным партнером, обеспечивающим разработку предложения о реализации проекта (далее - инициатор проекта) в Порядке, установленном приказом Министерством экономического развития Российской Федерации от 20.11.2015 №864.</w:t>
      </w:r>
      <w:proofErr w:type="gramEnd"/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>3.1.4. Рабочая группа может быть привлечена публичным партнером для рассмотрения предложения о реализации проекта и для участия в переговорах, связанных с рассмотрением предложения о реализации проекта, между публичным партнером и инициатором проекта в соответствии сч.5, 6 ст.8 Федерального закона.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>3.1.5. Рабочая группа может быть привлечена уполномоченным органом при проведении переговоров, связанных с рассмотрением предложения о реализации проекта на предмет оценки эффективности проекта и определения его сравнительного преимущества в соответствии с ч.8 ст.9 Федерального закона.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3.2. Разработка решения о реализации проекта.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>3.2.1. Рабочая группа может быть привлечена уполномоченным органом при подготовке проекта решения о реализации проекта в соответствии со ст.10 Федерального закона.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3.2.2.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При участии Рабочей группы в подготовке проекта решения о реализации проекта в соответствии с пунктом 3.2.1. настоящего Положения протоколом заседания Рабочей группы могут закрепляться обязательства участников Рабочей группы и консультантов по подготовке отдельных </w:t>
      </w: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lastRenderedPageBreak/>
        <w:t>положений проекта такого решения и (или) по предоставлению информации, необходимой для его подготовки, в соответствии со ст.10 Федерального закона.</w:t>
      </w:r>
      <w:proofErr w:type="gramEnd"/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3.3. Разработка конкурсной документации для проведения конкурса на право заключения соглашения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-частном партнерстве (далее - конкурсная документация).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>3.3.1. Рабочая группа может быть привлечена публичным партнером при определении содержания и подготовки конкурсной документации в соответствии со ст.21 Федерального закона.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>3.3.2. При участии Рабочей группы в определении содержания и подготовки конкурсной документации в соответствии с настоящим Положением протоколом заседания Рабочей группы могут закрепляться обязательства участников Рабочей группы и консультантов по подготовке отдельных положений конкурсной документации.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3.4. Заключение соглашения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-частном партнерстве.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>Рабочая группа может быть привлечена публичным партнером для участия в переговорах с победителем конкурса или иным лицом, в отношении которого принято решение о заключении соглашения в соответствии со ст.32 Федерального закона.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3.5. Изменение, исполнение соглашения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-частном партнерстве.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>3.5.1. Рабочая группа может быть привлечена публичным партнером при рассмотрении предложения частного партнера по изменению существенных условий соглашения в соответствии с ч.3 ст.13 Федерального закона.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3.5.2. Рабочая группа может быть привлечена публичным партнером при осуществлении </w:t>
      </w:r>
      <w:proofErr w:type="gramStart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соглашения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-частном партнерстве в целях оказания информационной, организационной и правовой поддержки сторон такого соглашения на всех стадиях его исполнения.</w:t>
      </w:r>
    </w:p>
    <w:p w:rsidR="00F621FC" w:rsidRPr="00F621FC" w:rsidRDefault="00F621FC" w:rsidP="00F621FC">
      <w:pPr>
        <w:suppressAutoHyphens/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21FC" w:rsidRPr="00F621FC" w:rsidRDefault="00F621FC" w:rsidP="00F6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 Порядок работы Рабочей группы</w:t>
      </w:r>
    </w:p>
    <w:p w:rsidR="00F621FC" w:rsidRPr="00F621FC" w:rsidRDefault="00F621FC" w:rsidP="00F621FC">
      <w:pPr>
        <w:suppressAutoHyphens/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1. В целях подготовки проектов, исполнения и изменения соглашений о </w:t>
      </w:r>
      <w:proofErr w:type="spell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муниципально</w:t>
      </w:r>
      <w:proofErr w:type="spell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-частном партнерстве в соответствии с положениями Федерального закона Рабочая группа проводит заседание, на которое приглашаются консультанты, инициатор проекта или частный партнер.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 Основной формой работы Рабочей группы являются заседания, на которых обсуждаются вопросы, вносимые членами Рабочей группы, уполномоченным органом, публичным партнером, инициатором проекта или частным партнером.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 Заседания Рабочей группы проводит председатель либо заместитель председателя Рабочей группы.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>4. Решения Рабочей группы оформляются протоколами, которые подписываются председателем Рабочей группы или его заместителем, проводившим заседание Рабочей группы.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ab/>
        <w:t xml:space="preserve">5. </w:t>
      </w:r>
      <w:proofErr w:type="gramStart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>В случае участия Рабочей группы в предварительных переговорах, связанных с разработкой предложения о реализации проекта, между публичным партнером и инициатором проекта, переговорах, связанных с рассмотрением предложения о реализации проекта на предмет оценки эффективности проекта и определения его сравнительного преимущества, переговорах с победителем конкурса или иным лицом, в отношении которого принято решение о заключении соглашения в соответствии с Федеральным законом, протоколом</w:t>
      </w:r>
      <w:proofErr w:type="gramEnd"/>
      <w:r w:rsidRPr="00F621FC">
        <w:rPr>
          <w:rFonts w:ascii="Times New Roman" w:eastAsia="Arial" w:hAnsi="Times New Roman" w:cs="Arial"/>
          <w:sz w:val="28"/>
          <w:szCs w:val="28"/>
          <w:lang w:eastAsia="zh-CN"/>
        </w:rPr>
        <w:t xml:space="preserve"> заседания Рабочей группы считается протокол проведения соответствующих переговоров, оформленный в порядке и по форме, установленным действующим законодательством Российской Федерации.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6. Взаимодействие публичного партнера, уполномоченного органа, участников Рабочей группы, консультантов может осуществляться в форме переписки.</w:t>
      </w:r>
    </w:p>
    <w:p w:rsidR="00F621FC" w:rsidRPr="00F621FC" w:rsidRDefault="00F621FC" w:rsidP="00F62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1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7. В случае осуществления взаимодействия между публичным партнером, уполномоченным органом, консультантами и участниками Рабочей группы в форме переписки срок подготовки ответа по запросу не может превышать более 15 рабочих дней.</w:t>
      </w:r>
    </w:p>
    <w:p w:rsidR="00723E01" w:rsidRDefault="00723E01"/>
    <w:sectPr w:rsidR="0072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7F"/>
    <w:rsid w:val="000E6E02"/>
    <w:rsid w:val="002256F4"/>
    <w:rsid w:val="00723E01"/>
    <w:rsid w:val="0080647F"/>
    <w:rsid w:val="00F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2018-12-05T11:17:00Z</dcterms:created>
  <dcterms:modified xsi:type="dcterms:W3CDTF">2018-12-06T09:35:00Z</dcterms:modified>
</cp:coreProperties>
</file>