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53" w:rsidRPr="000D2353" w:rsidRDefault="000D2353" w:rsidP="0089150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353" w:rsidRPr="000D2353" w:rsidTr="001C045A">
        <w:trPr>
          <w:tblCellSpacing w:w="0" w:type="dxa"/>
          <w:jc w:val="center"/>
        </w:trPr>
        <w:tc>
          <w:tcPr>
            <w:tcW w:w="9355" w:type="dxa"/>
            <w:hideMark/>
          </w:tcPr>
          <w:p w:rsidR="000D2353" w:rsidRPr="000D2353" w:rsidRDefault="000D2353" w:rsidP="000D23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91500" w:rsidRPr="00891500" w:rsidRDefault="00891500" w:rsidP="008915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15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91500" w:rsidRPr="00891500" w:rsidRDefault="00891500" w:rsidP="008915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15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Новорахинского сельского поселения </w:t>
            </w:r>
          </w:p>
          <w:p w:rsidR="00891500" w:rsidRPr="00891500" w:rsidRDefault="00891500" w:rsidP="008915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15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Крестецкого района Новгородской области</w:t>
            </w:r>
          </w:p>
          <w:p w:rsidR="001C045A" w:rsidRDefault="001C045A" w:rsidP="00C437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Г.Н.Григо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рьев</w:t>
            </w:r>
            <w:proofErr w:type="spellEnd"/>
          </w:p>
          <w:p w:rsidR="00891500" w:rsidRDefault="001C045A" w:rsidP="00C437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27.02.2019 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ЭНЕРГЕТИЧЕСКАЯ ДЕКЛАРАЦИЯ № _</w:t>
            </w:r>
            <w:r w:rsidR="00891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1__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потребителя топливно-энергетических ресурсов </w:t>
            </w:r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Новорахинского сельского поселения Крестецкого муниципального района Новгородской области 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(учреждения)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175450. Новгородская область</w:t>
            </w:r>
            <w:proofErr w:type="gramStart"/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Крестецкий район, д.Новое Рахино. д 26                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полный почтовый адрес</w:t>
            </w:r>
          </w:p>
          <w:p w:rsidR="00891500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головной (вышестоящей) организации </w:t>
            </w:r>
          </w:p>
          <w:p w:rsidR="00891500" w:rsidRDefault="00891500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Новорахинского сельского поселения Крестецкого муниципального района Новгородской области </w:t>
            </w:r>
          </w:p>
          <w:p w:rsidR="00891500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</w:p>
          <w:p w:rsidR="00891500" w:rsidRDefault="00891500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Геннадий Николаевич.  Глава администрации Новорахинского сельского поселения, 8 816 59 51236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телефон</w:t>
            </w:r>
          </w:p>
          <w:p w:rsidR="00891500" w:rsidRDefault="000D2353" w:rsidP="00891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ответственного: за энергохозяйство</w:t>
            </w:r>
            <w:r w:rsidR="008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353" w:rsidRPr="000D2353" w:rsidRDefault="00891500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Геннадий Николаевич.  Глава администрации Новорахинского сельского поселения, 8 816 59 51236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его отсутствия, указать лицо, ответственное за исправное состояние и безопасную эксплуатацию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2353" w:rsidRPr="000D2353" w:rsidRDefault="000D2353" w:rsidP="000D23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_Toc374121094"/>
    </w:p>
    <w:p w:rsidR="000D2353" w:rsidRPr="000D2353" w:rsidRDefault="000D2353" w:rsidP="000D235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</w:p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Лист 2</w:t>
      </w:r>
      <w:bookmarkEnd w:id="1"/>
    </w:p>
    <w:p w:rsidR="000D2353" w:rsidRPr="000D2353" w:rsidRDefault="000D2353" w:rsidP="000D235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ОБЪЕКТЕ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898"/>
        <w:gridCol w:w="1838"/>
        <w:gridCol w:w="1547"/>
        <w:gridCol w:w="1641"/>
      </w:tblGrid>
      <w:tr w:rsidR="000D2353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2353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353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Отапливаемый объем учреждения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53" w:rsidRPr="000D2353" w:rsidRDefault="0081727F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помещений занимаемый: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00" w:rsidRPr="000D2353" w:rsidRDefault="0081727F" w:rsidP="005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бюджетной организацией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00" w:rsidRPr="000D2353" w:rsidRDefault="0081727F" w:rsidP="005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сторонними потребителями 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площадь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 помещений занимаемых: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бюджетной организацией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сторонними потребителями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расположено: 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891500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15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 в отдельно стоящем здании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встроено в другое здание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891500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представляет группу зданий 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891500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00" w:rsidRPr="000D2353" w:rsidTr="00891500">
        <w:trPr>
          <w:trHeight w:val="15"/>
          <w:tblCellSpacing w:w="0" w:type="dxa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891500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500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Сторонние потребители: арендаторы, </w:t>
      </w:r>
      <w:proofErr w:type="spellStart"/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субабоненты</w:t>
      </w:r>
      <w:proofErr w:type="spellEnd"/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Нужное подчеркнуть.</w:t>
      </w:r>
    </w:p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proofErr w:type="gramStart"/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  <w:proofErr w:type="gramEnd"/>
      <w:r w:rsidRPr="000D2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казать количество зданий.</w:t>
      </w:r>
    </w:p>
    <w:p w:rsidR="000D2353" w:rsidRPr="000D2353" w:rsidRDefault="000D2353" w:rsidP="000D23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  <w:bookmarkStart w:id="2" w:name="_Toc374121095"/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Лист 3</w:t>
      </w:r>
      <w:bookmarkEnd w:id="2"/>
    </w:p>
    <w:p w:rsidR="000D2353" w:rsidRPr="000D2353" w:rsidRDefault="000D2353" w:rsidP="000D235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ПОТРЕБЛЕНИЕ ЭНЕРГОРЕСУРСОВ И ВОДЫ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1305"/>
        <w:gridCol w:w="1592"/>
        <w:gridCol w:w="1400"/>
        <w:gridCol w:w="1474"/>
      </w:tblGrid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видов энергоресурсов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потребление и финансовые затраты 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D2353"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0D2353"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891500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D2353"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Тепловая энергия, Гкал/год и млн. руб./год 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B7493A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B7493A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B7493A" w:rsidRDefault="00B7493A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81727F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Бюджетное учреждение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Сторонние потребители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Удельный расход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 бюджетного учреждения: Гкал/м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Электроэнергия, тыс. кВт 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и млн. руб./год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81727F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/0</w:t>
            </w:r>
            <w:r w:rsidR="0081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7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 0,187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 0,275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Бюджетное учреждение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81727F" w:rsidRDefault="0081727F" w:rsidP="002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2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 0,187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2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 0,275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светодиодных ламп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Сторонние потребители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Удельная плотность нагрузки на освещение 1 м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(Вт/м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освещенность,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лкс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3,146</w:t>
            </w:r>
          </w:p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Топливо (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потребление, тыс. 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и млн. руб./год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Бюджетное учреждение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Сторонние потребители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Водопроводная вода, тыс. 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и млн. руб./год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Бюджетное учреждение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Сторонние потребители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27F" w:rsidRPr="000D2353" w:rsidTr="0081727F">
        <w:trPr>
          <w:trHeight w:val="15"/>
          <w:tblCellSpacing w:w="0" w:type="dxa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Удельный расход воды на 1 чел. в год, 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27F" w:rsidRPr="000D2353" w:rsidRDefault="0081727F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  <w:bookmarkStart w:id="3" w:name="_Toc374121096"/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Лист 4</w:t>
      </w:r>
      <w:bookmarkEnd w:id="3"/>
    </w:p>
    <w:p w:rsidR="000D2353" w:rsidRPr="000D2353" w:rsidRDefault="000D2353" w:rsidP="000D235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ЭКОНОМИИ ЭНЕРГОРЕСУРСОВ И ВОДЫ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971"/>
        <w:gridCol w:w="1090"/>
        <w:gridCol w:w="1315"/>
        <w:gridCol w:w="1341"/>
        <w:gridCol w:w="768"/>
        <w:gridCol w:w="1337"/>
        <w:gridCol w:w="1297"/>
      </w:tblGrid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мероприятий, вид энергоресурса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внедрения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затраты, тыс. руб.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экономия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B7493A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  <w:r w:rsidR="000D2353"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53" w:rsidRPr="000D2353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0D2353" w:rsidRPr="006A673A" w:rsidRDefault="000D2353" w:rsidP="006A673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4" w:name="_Toc374121097"/>
    </w:p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0D2353" w:rsidRPr="00B7493A" w:rsidRDefault="00F04F28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>
        <w:rPr>
          <w:b/>
          <w:bCs/>
        </w:rPr>
        <w:t xml:space="preserve">Расчёт </w:t>
      </w:r>
      <w:r w:rsidR="006A673A">
        <w:rPr>
          <w:b/>
          <w:bCs/>
        </w:rPr>
        <w:t>экономии электроэнергии</w:t>
      </w:r>
      <w:r w:rsidR="00B7493A">
        <w:br/>
      </w:r>
      <w:r>
        <w:t>*Административное здание 1996</w:t>
      </w:r>
      <w:r w:rsidR="00B7493A">
        <w:t xml:space="preserve"> года постройки; система освещения выполнена светильниками типа ЛПО 02 2х40 с КПД = 52%; используемые лампы типа ЛБ 40 с h = 75 лм/Вт; режим работы — 1 смена (с 8 до 17 часов); количество светильников </w:t>
      </w:r>
      <w:r w:rsidR="005F6FB0">
        <w:t>11-</w:t>
      </w:r>
      <w:r w:rsidR="00B7493A">
        <w:t>1</w:t>
      </w:r>
      <w:r>
        <w:t>5 штук; размеры помещения 7х13х2,5</w:t>
      </w:r>
      <w:r w:rsidR="00B7493A">
        <w:t xml:space="preserve"> метра; средневзвешенный коэффициент отражения поверхностей помещения r = 0,3;</w:t>
      </w:r>
      <w:proofErr w:type="gramEnd"/>
      <w:r w:rsidR="00B7493A">
        <w:t xml:space="preserve"> нормированная освещенность 300 </w:t>
      </w:r>
      <w:proofErr w:type="spellStart"/>
      <w:r w:rsidR="00B7493A">
        <w:t>лк</w:t>
      </w:r>
      <w:proofErr w:type="spellEnd"/>
      <w:r w:rsidR="00B7493A">
        <w:t xml:space="preserve">; фактическая освещенность 250 </w:t>
      </w:r>
      <w:proofErr w:type="spellStart"/>
      <w:r w:rsidR="00B7493A">
        <w:t>лк</w:t>
      </w:r>
      <w:proofErr w:type="spellEnd"/>
      <w:r w:rsidR="00B7493A">
        <w:t>; количество часов работы искусственного освещения в год</w:t>
      </w:r>
      <w:proofErr w:type="gramStart"/>
      <w:r w:rsidR="00B7493A">
        <w:t xml:space="preserve"> Т</w:t>
      </w:r>
      <w:proofErr w:type="gramEnd"/>
      <w:r w:rsidR="00B7493A">
        <w:t xml:space="preserve"> Г = 1300 часов; напряжение сети во время измерений U c = 220 В; коэффициент естественной освещенности соответствует норме, коэффициент использования 0,92; на момент измерений прошло 360 дней со дня посл</w:t>
      </w:r>
      <w:r>
        <w:t xml:space="preserve">едней чистки. </w:t>
      </w:r>
      <w:r>
        <w:br/>
      </w:r>
      <w:r w:rsidR="00B7493A">
        <w:br/>
        <w:t xml:space="preserve">Установленная мощность </w:t>
      </w:r>
      <w:r w:rsidR="00B7493A">
        <w:br/>
      </w:r>
      <w:proofErr w:type="gramStart"/>
      <w:r w:rsidR="00B7493A">
        <w:t>Р</w:t>
      </w:r>
      <w:proofErr w:type="gramEnd"/>
      <w:r w:rsidR="00B7493A">
        <w:t xml:space="preserve"> = P </w:t>
      </w:r>
      <w:proofErr w:type="spellStart"/>
      <w:r w:rsidR="00B7493A">
        <w:t>лК</w:t>
      </w:r>
      <w:proofErr w:type="spellEnd"/>
      <w:r w:rsidR="00B7493A">
        <w:t xml:space="preserve"> </w:t>
      </w:r>
      <w:proofErr w:type="spellStart"/>
      <w:r w:rsidR="00B7493A">
        <w:t>праN</w:t>
      </w:r>
      <w:proofErr w:type="spellEnd"/>
      <w:r w:rsidR="00B7493A">
        <w:t xml:space="preserve"> = 40 * 1,2 * 30 = 1440 Вт; </w:t>
      </w:r>
      <w:r w:rsidR="00B7493A">
        <w:br/>
        <w:t xml:space="preserve">Годовое энергопотребление </w:t>
      </w:r>
      <w:r w:rsidR="00B7493A">
        <w:br/>
        <w:t xml:space="preserve">W Г = Р Т Г k и = 1440 * 1300 * 0,92 = 1872 </w:t>
      </w:r>
      <w:proofErr w:type="spellStart"/>
      <w:r w:rsidR="00B7493A">
        <w:t>кВтч</w:t>
      </w:r>
      <w:proofErr w:type="spellEnd"/>
      <w:r w:rsidR="00B7493A">
        <w:t xml:space="preserve">/год; </w:t>
      </w:r>
      <w:r w:rsidR="00B7493A">
        <w:br/>
        <w:t xml:space="preserve">Экономия за счет перехода на люминесцентные лампы пониженной мощности типа TL-D 36/84, с h N = 93 лм/Вт. </w:t>
      </w:r>
      <w:r w:rsidR="00B7493A">
        <w:br/>
        <w:t xml:space="preserve">D W 1 = W Г (1 — k </w:t>
      </w:r>
      <w:proofErr w:type="spellStart"/>
      <w:r w:rsidR="00B7493A">
        <w:t>ис</w:t>
      </w:r>
      <w:proofErr w:type="spellEnd"/>
      <w:r w:rsidR="00B7493A">
        <w:t xml:space="preserve">) = 1872 * (1 – 0,81) = 356 кВт*ч/год; </w:t>
      </w:r>
      <w:r w:rsidR="00B7493A">
        <w:br/>
        <w:t xml:space="preserve">Экономия за счет чистки светильников </w:t>
      </w:r>
      <w:r w:rsidR="00B7493A">
        <w:br/>
        <w:t xml:space="preserve">k </w:t>
      </w:r>
      <w:proofErr w:type="spellStart"/>
      <w:r w:rsidR="00B7493A">
        <w:t>чi</w:t>
      </w:r>
      <w:proofErr w:type="spellEnd"/>
      <w:r w:rsidR="00B7493A">
        <w:t xml:space="preserve"> = 1 — </w:t>
      </w:r>
      <w:proofErr w:type="gramStart"/>
      <w:r w:rsidR="00B7493A">
        <w:t xml:space="preserve">( </w:t>
      </w:r>
      <w:proofErr w:type="gramEnd"/>
      <w:r w:rsidR="00B7493A">
        <w:t>g с + b с е -(t/</w:t>
      </w:r>
      <w:proofErr w:type="spellStart"/>
      <w:r w:rsidR="00B7493A">
        <w:t>tc</w:t>
      </w:r>
      <w:proofErr w:type="spellEnd"/>
      <w:r w:rsidR="00B7493A">
        <w:t xml:space="preserve">)) = 1 – (0,95 + 0,02) = 0,03; </w:t>
      </w:r>
      <w:r w:rsidR="00B7493A">
        <w:br/>
      </w:r>
      <w:proofErr w:type="gramStart"/>
      <w:r w:rsidR="00B7493A">
        <w:t xml:space="preserve">D W 2 = W Г k ч = 1872 * 0,03 = 56 </w:t>
      </w:r>
      <w:proofErr w:type="spellStart"/>
      <w:r w:rsidR="00B7493A">
        <w:t>кВтч</w:t>
      </w:r>
      <w:proofErr w:type="spellEnd"/>
      <w:r w:rsidR="00B7493A">
        <w:t xml:space="preserve">/год; </w:t>
      </w:r>
      <w:r w:rsidR="00B7493A">
        <w:br/>
        <w:t xml:space="preserve">Экономия энергии при повышении коэффициента отражения поверхностей помещения до r = 0,5 (покраска, побелка) составит 10% или </w:t>
      </w:r>
      <w:r w:rsidR="00B7493A">
        <w:br/>
        <w:t xml:space="preserve">D W 3 = 187 </w:t>
      </w:r>
      <w:proofErr w:type="spellStart"/>
      <w:r w:rsidR="00B7493A">
        <w:t>кВтч</w:t>
      </w:r>
      <w:proofErr w:type="spellEnd"/>
      <w:r w:rsidR="00B7493A">
        <w:t xml:space="preserve">/год; </w:t>
      </w:r>
      <w:r w:rsidR="00B7493A">
        <w:br/>
        <w:t xml:space="preserve">Экономия энергии в результате внедрения системы автоматического включения и отключения освещения </w:t>
      </w:r>
      <w:r w:rsidR="00B7493A">
        <w:br/>
        <w:t xml:space="preserve">D W 4 = W Г (k </w:t>
      </w:r>
      <w:proofErr w:type="spellStart"/>
      <w:r w:rsidR="00B7493A">
        <w:t>эа</w:t>
      </w:r>
      <w:proofErr w:type="spellEnd"/>
      <w:r w:rsidR="00B7493A">
        <w:t xml:space="preserve"> – 1) = 1872 * (1,1 – 1) = 187 </w:t>
      </w:r>
      <w:proofErr w:type="spellStart"/>
      <w:r w:rsidR="00B7493A">
        <w:t>кВтч</w:t>
      </w:r>
      <w:proofErr w:type="spellEnd"/>
      <w:r w:rsidR="00B7493A">
        <w:t>/год;</w:t>
      </w:r>
      <w:proofErr w:type="gramEnd"/>
      <w:r w:rsidR="00B7493A">
        <w:t xml:space="preserve"> </w:t>
      </w:r>
      <w:r w:rsidR="00B7493A">
        <w:br/>
        <w:t xml:space="preserve">Экономия энергии вследствие установки электронных ПРА с К N </w:t>
      </w:r>
      <w:proofErr w:type="spellStart"/>
      <w:r w:rsidR="00B7493A">
        <w:t>пра</w:t>
      </w:r>
      <w:proofErr w:type="spellEnd"/>
      <w:r w:rsidR="00B7493A">
        <w:t xml:space="preserve"> = 1,1 </w:t>
      </w:r>
      <w:r w:rsidR="00B7493A">
        <w:br/>
        <w:t xml:space="preserve">D W 5 = W Г (1 — К N </w:t>
      </w:r>
      <w:proofErr w:type="spellStart"/>
      <w:r w:rsidR="00B7493A">
        <w:t>пра</w:t>
      </w:r>
      <w:proofErr w:type="spellEnd"/>
      <w:r w:rsidR="00B7493A">
        <w:t xml:space="preserve"> / К </w:t>
      </w:r>
      <w:proofErr w:type="spellStart"/>
      <w:r w:rsidR="00B7493A">
        <w:t>пра</w:t>
      </w:r>
      <w:proofErr w:type="spellEnd"/>
      <w:r w:rsidR="00B7493A">
        <w:t xml:space="preserve">) = 1872 * (1 – 0,92) = 150 </w:t>
      </w:r>
      <w:proofErr w:type="spellStart"/>
      <w:r w:rsidR="00B7493A">
        <w:t>кВтч</w:t>
      </w:r>
      <w:proofErr w:type="spellEnd"/>
      <w:r w:rsidR="00B7493A">
        <w:t xml:space="preserve">/год; </w:t>
      </w:r>
      <w:r w:rsidR="00B7493A">
        <w:br/>
        <w:t xml:space="preserve">Экономия за счет установки новых светильников с более высоким КПД = 75%, но с аналогичным </w:t>
      </w:r>
      <w:proofErr w:type="spellStart"/>
      <w:r w:rsidR="00B7493A">
        <w:t>светораспределением</w:t>
      </w:r>
      <w:proofErr w:type="spellEnd"/>
      <w:r w:rsidR="00B7493A">
        <w:t xml:space="preserve"> </w:t>
      </w:r>
      <w:r w:rsidR="00B7493A">
        <w:br/>
        <w:t xml:space="preserve">D W 6 = W Г (1 — k </w:t>
      </w:r>
      <w:proofErr w:type="spellStart"/>
      <w:proofErr w:type="gramStart"/>
      <w:r w:rsidR="00B7493A">
        <w:t>св</w:t>
      </w:r>
      <w:proofErr w:type="spellEnd"/>
      <w:proofErr w:type="gramEnd"/>
      <w:r w:rsidR="00B7493A">
        <w:t xml:space="preserve">) = 1872 * (1 – 0,52/0,75) = 580 </w:t>
      </w:r>
      <w:proofErr w:type="spellStart"/>
      <w:r w:rsidR="00B7493A">
        <w:t>кВтч</w:t>
      </w:r>
      <w:proofErr w:type="spellEnd"/>
      <w:r w:rsidR="00B7493A">
        <w:t xml:space="preserve">/год; </w:t>
      </w:r>
      <w:r w:rsidR="00B7493A">
        <w:br/>
        <w:t xml:space="preserve">Общий резерв экономии энергии составит </w:t>
      </w:r>
      <w:r w:rsidR="00B7493A">
        <w:br/>
      </w:r>
      <w:r w:rsidR="00B7493A">
        <w:br/>
      </w:r>
      <w:r w:rsidR="00B7493A">
        <w:rPr>
          <w:noProof/>
          <w:lang w:eastAsia="ru-RU"/>
        </w:rPr>
        <w:drawing>
          <wp:inline distT="0" distB="0" distL="0" distR="0" wp14:anchorId="31C41CB0" wp14:editId="4B8D622E">
            <wp:extent cx="1996440" cy="746760"/>
            <wp:effectExtent l="0" t="0" r="3810" b="0"/>
            <wp:docPr id="1" name="Рисунок 1" descr="http://files.ecoteco.ru/images/2009/Tehnologii_10.06_clip_image007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ecoteco.ru/images/2009/Tehnologii_10.06_clip_image007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3A">
        <w:t xml:space="preserve">= 250/300 * 1516 = 1263 </w:t>
      </w:r>
      <w:proofErr w:type="spellStart"/>
      <w:r w:rsidR="00B7493A">
        <w:t>кВтч</w:t>
      </w:r>
      <w:proofErr w:type="spellEnd"/>
      <w:r w:rsidR="00B7493A">
        <w:t>/год.</w:t>
      </w:r>
    </w:p>
    <w:p w:rsidR="000D2353" w:rsidRPr="00B7493A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2353" w:rsidRPr="00B7493A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2353" w:rsidRPr="00B7493A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2353" w:rsidRPr="000D2353" w:rsidRDefault="000D2353" w:rsidP="000D2353">
      <w:pPr>
        <w:spacing w:after="0" w:line="240" w:lineRule="auto"/>
        <w:ind w:firstLine="85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  <w:r w:rsidRPr="000D235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Лист 5</w:t>
      </w:r>
      <w:bookmarkEnd w:id="4"/>
    </w:p>
    <w:p w:rsidR="000D2353" w:rsidRPr="000D2353" w:rsidRDefault="000D2353" w:rsidP="000D235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ЭНЕРГОРЕСУРСЫ </w:t>
      </w:r>
      <w:r w:rsidR="006A6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ВОДУ НА ПЛАНИРУЕМЫЙ 2019 </w:t>
      </w:r>
      <w:r w:rsidRPr="000D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919"/>
        <w:gridCol w:w="1727"/>
        <w:gridCol w:w="1920"/>
        <w:gridCol w:w="1612"/>
        <w:gridCol w:w="1341"/>
      </w:tblGrid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Гкал/год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тыс. кВт 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(</w:t>
            </w:r>
            <w:proofErr w:type="spell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потребление, тыс. нм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вода, тыс</w:t>
            </w:r>
            <w:proofErr w:type="gramStart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53" w:rsidRPr="000D2353" w:rsidTr="000D2353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353" w:rsidRPr="000D2353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2353" w:rsidRPr="000D2353" w:rsidRDefault="000D2353" w:rsidP="000D23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353" w:rsidRPr="000D2353" w:rsidRDefault="000D2353" w:rsidP="000D2353">
      <w:pPr>
        <w:spacing w:before="200" w:line="240" w:lineRule="auto"/>
        <w:ind w:right="100"/>
        <w:outlineLvl w:val="0"/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</w:pPr>
      <w:r w:rsidRPr="000D2353"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  <w:t xml:space="preserve"> </w:t>
      </w:r>
    </w:p>
    <w:p w:rsidR="000D2353" w:rsidRPr="000D2353" w:rsidRDefault="000D2353" w:rsidP="000D23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82B38" w:rsidRDefault="00282B38"/>
    <w:sectPr w:rsidR="00282B38" w:rsidSect="00C437EE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3C" w:rsidRDefault="0081413C" w:rsidP="00C437EE">
      <w:pPr>
        <w:spacing w:after="0" w:line="240" w:lineRule="auto"/>
      </w:pPr>
      <w:r>
        <w:separator/>
      </w:r>
    </w:p>
  </w:endnote>
  <w:endnote w:type="continuationSeparator" w:id="0">
    <w:p w:rsidR="0081413C" w:rsidRDefault="0081413C" w:rsidP="00C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024089"/>
      <w:docPartObj>
        <w:docPartGallery w:val="Page Numbers (Bottom of Page)"/>
        <w:docPartUnique/>
      </w:docPartObj>
    </w:sdtPr>
    <w:sdtEndPr/>
    <w:sdtContent>
      <w:p w:rsidR="00C437EE" w:rsidRDefault="00C43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5A">
          <w:rPr>
            <w:noProof/>
          </w:rPr>
          <w:t>2</w:t>
        </w:r>
        <w:r>
          <w:fldChar w:fldCharType="end"/>
        </w:r>
      </w:p>
    </w:sdtContent>
  </w:sdt>
  <w:p w:rsidR="00C437EE" w:rsidRDefault="00C43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3C" w:rsidRDefault="0081413C" w:rsidP="00C437EE">
      <w:pPr>
        <w:spacing w:after="0" w:line="240" w:lineRule="auto"/>
      </w:pPr>
      <w:r>
        <w:separator/>
      </w:r>
    </w:p>
  </w:footnote>
  <w:footnote w:type="continuationSeparator" w:id="0">
    <w:p w:rsidR="0081413C" w:rsidRDefault="0081413C" w:rsidP="00C4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E79"/>
    <w:multiLevelType w:val="hybridMultilevel"/>
    <w:tmpl w:val="EA4C0F44"/>
    <w:lvl w:ilvl="0" w:tplc="00000005">
      <w:start w:val="2"/>
      <w:numFmt w:val="bullet"/>
      <w:lvlText w:val="-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8"/>
    <w:rsid w:val="000D2353"/>
    <w:rsid w:val="001C045A"/>
    <w:rsid w:val="00282B38"/>
    <w:rsid w:val="002C6824"/>
    <w:rsid w:val="0055107B"/>
    <w:rsid w:val="005F6FB0"/>
    <w:rsid w:val="00695758"/>
    <w:rsid w:val="006A673A"/>
    <w:rsid w:val="0081413C"/>
    <w:rsid w:val="0081727F"/>
    <w:rsid w:val="008524C3"/>
    <w:rsid w:val="00891500"/>
    <w:rsid w:val="00A013D8"/>
    <w:rsid w:val="00B7493A"/>
    <w:rsid w:val="00C437EE"/>
    <w:rsid w:val="00F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EE"/>
  </w:style>
  <w:style w:type="paragraph" w:styleId="a8">
    <w:name w:val="footer"/>
    <w:basedOn w:val="a"/>
    <w:link w:val="a9"/>
    <w:uiPriority w:val="99"/>
    <w:unhideWhenUsed/>
    <w:rsid w:val="00C4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EE"/>
  </w:style>
  <w:style w:type="paragraph" w:styleId="a8">
    <w:name w:val="footer"/>
    <w:basedOn w:val="a"/>
    <w:link w:val="a9"/>
    <w:uiPriority w:val="99"/>
    <w:unhideWhenUsed/>
    <w:rsid w:val="00C4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2019-03-11T11:52:00Z</cp:lastPrinted>
  <dcterms:created xsi:type="dcterms:W3CDTF">2019-03-06T12:24:00Z</dcterms:created>
  <dcterms:modified xsi:type="dcterms:W3CDTF">2019-03-11T12:21:00Z</dcterms:modified>
</cp:coreProperties>
</file>