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E1295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EF2064">
              <w:rPr>
                <w:rStyle w:val="a6"/>
                <w:rFonts w:ascii="Times New Roman" w:hAnsi="Times New Roman" w:cs="Times New Roman"/>
                <w:sz w:val="20"/>
              </w:rPr>
              <w:t xml:space="preserve">   </w:t>
            </w:r>
            <w:r w:rsidR="0001346C">
              <w:rPr>
                <w:rStyle w:val="a6"/>
                <w:rFonts w:ascii="Times New Roman" w:hAnsi="Times New Roman" w:cs="Times New Roman"/>
                <w:sz w:val="20"/>
              </w:rPr>
              <w:t>ЧЕТВЕРГ     2   ИЮЛ</w:t>
            </w:r>
            <w:r w:rsidR="0038458F">
              <w:rPr>
                <w:rStyle w:val="a6"/>
                <w:rFonts w:ascii="Times New Roman" w:hAnsi="Times New Roman" w:cs="Times New Roman"/>
                <w:sz w:val="20"/>
              </w:rPr>
              <w:t>Я</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1346C">
              <w:rPr>
                <w:rStyle w:val="a6"/>
                <w:rFonts w:ascii="Times New Roman" w:hAnsi="Times New Roman" w:cs="Times New Roman"/>
                <w:sz w:val="20"/>
              </w:rPr>
              <w:t>16 (261</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1B7C5361" wp14:editId="0B977015">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01346C" w:rsidRDefault="0001346C" w:rsidP="0001346C">
      <w:pPr>
        <w:spacing w:after="0" w:line="240" w:lineRule="exact"/>
        <w:jc w:val="both"/>
        <w:rPr>
          <w:rFonts w:ascii="Times New Roman" w:eastAsia="Times New Roman" w:hAnsi="Times New Roman" w:cs="Times New Roman"/>
          <w:bCs/>
          <w:sz w:val="28"/>
          <w:szCs w:val="28"/>
        </w:rPr>
      </w:pPr>
    </w:p>
    <w:p w:rsidR="0001346C" w:rsidRPr="0001346C" w:rsidRDefault="0001346C" w:rsidP="0001346C">
      <w:pPr>
        <w:spacing w:after="0" w:line="240" w:lineRule="auto"/>
        <w:jc w:val="both"/>
        <w:rPr>
          <w:rFonts w:ascii="Times New Roman" w:eastAsia="Times New Roman" w:hAnsi="Times New Roman" w:cs="Times New Roman"/>
          <w:bCs/>
          <w:sz w:val="11"/>
          <w:szCs w:val="11"/>
        </w:rPr>
      </w:pPr>
      <w:r w:rsidRPr="0001346C">
        <w:rPr>
          <w:rFonts w:ascii="Times New Roman" w:eastAsia="Times New Roman" w:hAnsi="Times New Roman" w:cs="Times New Roman"/>
          <w:bCs/>
          <w:sz w:val="11"/>
          <w:szCs w:val="11"/>
        </w:rPr>
        <w:t>Администрация поселения  представляет информацию  о проведении   мониторинга  работы  комиссии по противодействию коррупции  за 2-ой квартал 2020 года</w:t>
      </w:r>
      <w:proofErr w:type="gramStart"/>
      <w:r w:rsidRPr="0001346C">
        <w:rPr>
          <w:rFonts w:ascii="Times New Roman" w:eastAsia="Times New Roman" w:hAnsi="Times New Roman" w:cs="Times New Roman"/>
          <w:bCs/>
          <w:sz w:val="11"/>
          <w:szCs w:val="11"/>
        </w:rPr>
        <w:t xml:space="preserve"> :</w:t>
      </w:r>
      <w:proofErr w:type="gramEnd"/>
    </w:p>
    <w:p w:rsidR="0001346C" w:rsidRPr="0001346C" w:rsidRDefault="0001346C" w:rsidP="0001346C">
      <w:pPr>
        <w:spacing w:after="0" w:line="240" w:lineRule="auto"/>
        <w:ind w:firstLine="720"/>
        <w:jc w:val="both"/>
        <w:rPr>
          <w:rFonts w:ascii="Times New Roman" w:eastAsia="Times New Roman" w:hAnsi="Times New Roman" w:cs="Times New Roman"/>
          <w:bCs/>
          <w:sz w:val="11"/>
          <w:szCs w:val="11"/>
        </w:rPr>
      </w:pPr>
      <w:r w:rsidRPr="0001346C">
        <w:rPr>
          <w:rFonts w:ascii="Times New Roman" w:eastAsia="Times New Roman" w:hAnsi="Times New Roman" w:cs="Times New Roman"/>
          <w:bCs/>
          <w:sz w:val="11"/>
          <w:szCs w:val="11"/>
        </w:rPr>
        <w:t xml:space="preserve">проведено  4 </w:t>
      </w:r>
      <w:proofErr w:type="gramStart"/>
      <w:r w:rsidRPr="0001346C">
        <w:rPr>
          <w:rFonts w:ascii="Times New Roman" w:eastAsia="Times New Roman" w:hAnsi="Times New Roman" w:cs="Times New Roman"/>
          <w:bCs/>
          <w:sz w:val="11"/>
          <w:szCs w:val="11"/>
        </w:rPr>
        <w:t>заседания</w:t>
      </w:r>
      <w:proofErr w:type="gramEnd"/>
      <w:r w:rsidRPr="0001346C">
        <w:rPr>
          <w:rFonts w:ascii="Times New Roman" w:eastAsia="Times New Roman" w:hAnsi="Times New Roman" w:cs="Times New Roman"/>
          <w:bCs/>
          <w:sz w:val="11"/>
          <w:szCs w:val="11"/>
        </w:rPr>
        <w:t xml:space="preserve"> на которых рассмотрены:</w:t>
      </w:r>
    </w:p>
    <w:p w:rsidR="0001346C" w:rsidRPr="0001346C" w:rsidRDefault="0001346C" w:rsidP="0001346C">
      <w:pPr>
        <w:spacing w:after="0" w:line="240" w:lineRule="auto"/>
        <w:ind w:firstLine="720"/>
        <w:jc w:val="both"/>
        <w:rPr>
          <w:rFonts w:ascii="Times New Roman" w:eastAsia="Times New Roman" w:hAnsi="Times New Roman" w:cs="Times New Roman"/>
          <w:bCs/>
          <w:sz w:val="11"/>
          <w:szCs w:val="11"/>
        </w:rPr>
      </w:pPr>
      <w:r w:rsidRPr="0001346C">
        <w:rPr>
          <w:rFonts w:ascii="Times New Roman" w:eastAsia="Times New Roman" w:hAnsi="Times New Roman" w:cs="Times New Roman"/>
          <w:bCs/>
          <w:sz w:val="11"/>
          <w:szCs w:val="11"/>
        </w:rPr>
        <w:t>акты прокурорского реагирования:</w:t>
      </w:r>
    </w:p>
    <w:p w:rsidR="0001346C" w:rsidRPr="0001346C" w:rsidRDefault="0001346C" w:rsidP="0001346C">
      <w:pPr>
        <w:spacing w:after="0" w:line="240" w:lineRule="auto"/>
        <w:ind w:firstLine="720"/>
        <w:jc w:val="both"/>
        <w:rPr>
          <w:rFonts w:ascii="Times New Roman" w:eastAsia="Times New Roman" w:hAnsi="Times New Roman" w:cs="Times New Roman"/>
          <w:bCs/>
          <w:sz w:val="11"/>
          <w:szCs w:val="11"/>
        </w:rPr>
      </w:pPr>
      <w:r w:rsidRPr="0001346C">
        <w:rPr>
          <w:rFonts w:ascii="Times New Roman" w:eastAsia="Times New Roman" w:hAnsi="Times New Roman" w:cs="Times New Roman"/>
          <w:bCs/>
          <w:sz w:val="11"/>
          <w:szCs w:val="11"/>
        </w:rPr>
        <w:t>6 протестов , 3 представления, 1 требование,3 предложения  прокуратуры района  на  приведение в соответствие с действующим законодательством  муниципальных нормативных правовых актов органов местного самоуправления сельского поселения</w:t>
      </w:r>
      <w:proofErr w:type="gramStart"/>
      <w:r w:rsidRPr="0001346C">
        <w:rPr>
          <w:rFonts w:ascii="Times New Roman" w:eastAsia="Times New Roman" w:hAnsi="Times New Roman" w:cs="Times New Roman"/>
          <w:bCs/>
          <w:sz w:val="11"/>
          <w:szCs w:val="11"/>
        </w:rPr>
        <w:t>.</w:t>
      </w:r>
      <w:proofErr w:type="gramEnd"/>
      <w:r w:rsidRPr="0001346C">
        <w:rPr>
          <w:rFonts w:ascii="Times New Roman" w:eastAsia="Times New Roman" w:hAnsi="Times New Roman" w:cs="Times New Roman"/>
          <w:bCs/>
          <w:sz w:val="11"/>
          <w:szCs w:val="11"/>
        </w:rPr>
        <w:t xml:space="preserve">   </w:t>
      </w:r>
      <w:proofErr w:type="gramStart"/>
      <w:r w:rsidRPr="0001346C">
        <w:rPr>
          <w:rFonts w:ascii="Times New Roman" w:eastAsia="Times New Roman" w:hAnsi="Times New Roman" w:cs="Times New Roman"/>
          <w:bCs/>
          <w:sz w:val="11"/>
          <w:szCs w:val="11"/>
        </w:rPr>
        <w:t>д</w:t>
      </w:r>
      <w:proofErr w:type="gramEnd"/>
      <w:r w:rsidRPr="0001346C">
        <w:rPr>
          <w:rFonts w:ascii="Times New Roman" w:eastAsia="Times New Roman" w:hAnsi="Times New Roman" w:cs="Times New Roman"/>
          <w:bCs/>
          <w:sz w:val="11"/>
          <w:szCs w:val="11"/>
        </w:rPr>
        <w:t>олжностному лицу объявлено замечания по  недобросовестному исполнению  должностных полномочий;</w:t>
      </w:r>
    </w:p>
    <w:p w:rsidR="0001346C" w:rsidRPr="0001346C" w:rsidRDefault="0001346C" w:rsidP="0001346C">
      <w:pPr>
        <w:spacing w:after="0" w:line="240" w:lineRule="auto"/>
        <w:ind w:firstLine="720"/>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  информационно-разъяснительного материала Отдела по профилактике коррупционных и иных            правонарушений  Администрации Губернатора  Новгородской области по теме «Урегулирование конфликта интересов на муниципальной службе»</w:t>
      </w:r>
    </w:p>
    <w:p w:rsidR="0001346C" w:rsidRPr="0001346C" w:rsidRDefault="0001346C" w:rsidP="0001346C">
      <w:pPr>
        <w:spacing w:after="0" w:line="240" w:lineRule="auto"/>
        <w:ind w:firstLine="720"/>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Вся информация доведена до  муниципальных служащих Администрации сельского поселения,</w:t>
      </w:r>
    </w:p>
    <w:p w:rsidR="0001346C" w:rsidRPr="0001346C" w:rsidRDefault="0001346C" w:rsidP="0001346C">
      <w:pPr>
        <w:spacing w:after="0" w:line="240" w:lineRule="auto"/>
        <w:ind w:firstLine="720"/>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Проведён поквартальный  анализ обращений  о фактах совершения     коррупционных правонарушений  работниками Администрации поселения,  рассмотрена информация Администрации сельского поселения по использованию муниципального имущества, о результатах проведения «Горячей линии» 15.04.2020 года   с целью профилактики и противодействия коррупции в Администрации Новорахинского сельского поселения  </w:t>
      </w:r>
    </w:p>
    <w:p w:rsidR="0001346C" w:rsidRPr="0001346C" w:rsidRDefault="0001346C" w:rsidP="0001346C">
      <w:pPr>
        <w:spacing w:after="0" w:line="240" w:lineRule="auto"/>
        <w:ind w:firstLine="720"/>
        <w:jc w:val="both"/>
        <w:rPr>
          <w:rFonts w:ascii="Times New Roman" w:eastAsia="Times New Roman" w:hAnsi="Times New Roman" w:cs="Times New Roman"/>
          <w:sz w:val="11"/>
          <w:szCs w:val="11"/>
        </w:rPr>
      </w:pPr>
      <w:proofErr w:type="gramStart"/>
      <w:r w:rsidRPr="0001346C">
        <w:rPr>
          <w:rFonts w:ascii="Times New Roman" w:eastAsia="Times New Roman" w:hAnsi="Times New Roman" w:cs="Times New Roman"/>
          <w:sz w:val="11"/>
          <w:szCs w:val="11"/>
        </w:rPr>
        <w:t>Проведён мониторинг  муниципальных нормативных правовых актов в сфере противодействия коррупции  на предмет соответствия требований федерального и областного законодательства о противодействии коррупции, а также мониторинг изменений в действующие законодательство, Федеральных законов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5 апреля</w:t>
      </w:r>
      <w:proofErr w:type="gramEnd"/>
      <w:r w:rsidRPr="0001346C">
        <w:rPr>
          <w:rFonts w:ascii="Times New Roman" w:eastAsia="Times New Roman" w:hAnsi="Times New Roman" w:cs="Times New Roman"/>
          <w:sz w:val="11"/>
          <w:szCs w:val="11"/>
        </w:rPr>
        <w:t xml:space="preserve"> 2013 года № 44-ФЗ «О контрактной системе в сфере закупок товаров, работ, услуг для обеспечения государственных и муниципальных нужд»,  Налогового, Бюджетного, Градостроительного кодексов Российской  Федерации.</w:t>
      </w:r>
    </w:p>
    <w:p w:rsidR="0001346C" w:rsidRPr="0001346C" w:rsidRDefault="0001346C" w:rsidP="0001346C">
      <w:pPr>
        <w:spacing w:after="0" w:line="240" w:lineRule="auto"/>
        <w:ind w:firstLine="720"/>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Проведена экспертиза проектов НПА (20-ти проектов постановлений Администрации поселения  и 12-ти проектов решений Совета депутатов) и действующих НПА на предмет соответствия  их действующему законодательству.</w:t>
      </w:r>
    </w:p>
    <w:p w:rsidR="0001346C" w:rsidRPr="0001346C" w:rsidRDefault="0001346C" w:rsidP="0001346C">
      <w:p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Принято  15 рекомендательных решений  к Главе Администрации сельского поселения о приведении в соответствие с положениями действующего законодательства   муниципальных  НПА.</w:t>
      </w:r>
    </w:p>
    <w:p w:rsidR="0001346C" w:rsidRPr="0001346C" w:rsidRDefault="0001346C" w:rsidP="0001346C">
      <w:pPr>
        <w:spacing w:after="0" w:line="240" w:lineRule="auto"/>
        <w:ind w:firstLine="709"/>
        <w:jc w:val="both"/>
        <w:rPr>
          <w:rFonts w:ascii="Times New Roman" w:eastAsia="Times New Roman" w:hAnsi="Times New Roman" w:cs="Times New Roman"/>
          <w:bCs/>
          <w:sz w:val="11"/>
          <w:szCs w:val="11"/>
        </w:rPr>
      </w:pPr>
      <w:r w:rsidRPr="0001346C">
        <w:rPr>
          <w:rFonts w:ascii="Times New Roman" w:eastAsia="Times New Roman" w:hAnsi="Times New Roman" w:cs="Times New Roman"/>
          <w:bCs/>
          <w:sz w:val="11"/>
          <w:szCs w:val="11"/>
        </w:rPr>
        <w:t>Информация  о деятельности Комиссии размещена на сайте Администрации Новорахинского сельского поселения в ИТС «Интернет».</w:t>
      </w:r>
    </w:p>
    <w:p w:rsidR="0001346C" w:rsidRPr="00135E7C" w:rsidRDefault="0001346C" w:rsidP="0001346C">
      <w:pPr>
        <w:spacing w:after="0" w:line="240" w:lineRule="auto"/>
        <w:ind w:firstLine="708"/>
        <w:jc w:val="center"/>
        <w:rPr>
          <w:rFonts w:ascii="Times New Roman" w:eastAsia="Times New Roman" w:hAnsi="Times New Roman" w:cs="Times New Roman"/>
          <w:b/>
          <w:sz w:val="11"/>
          <w:szCs w:val="11"/>
        </w:rPr>
      </w:pPr>
    </w:p>
    <w:p w:rsidR="0001346C" w:rsidRPr="0001346C" w:rsidRDefault="0001346C" w:rsidP="0001346C">
      <w:pPr>
        <w:spacing w:after="0" w:line="240" w:lineRule="auto"/>
        <w:ind w:firstLine="708"/>
        <w:jc w:val="center"/>
        <w:rPr>
          <w:rFonts w:ascii="Times New Roman" w:eastAsia="Times New Roman" w:hAnsi="Times New Roman" w:cs="Times New Roman"/>
          <w:b/>
          <w:sz w:val="12"/>
          <w:szCs w:val="12"/>
        </w:rPr>
      </w:pPr>
      <w:r w:rsidRPr="0001346C">
        <w:rPr>
          <w:rFonts w:ascii="Times New Roman" w:eastAsia="Times New Roman" w:hAnsi="Times New Roman" w:cs="Times New Roman"/>
          <w:b/>
          <w:sz w:val="12"/>
          <w:szCs w:val="12"/>
        </w:rPr>
        <w:t xml:space="preserve">ИНФОРМАЦИЯ ПО ВЫПОЛНЕНИЮ МЕРОПРИЯТИЙ ПЛАНА ПРОТИВОДЕЙСТВИЯ КОРРУПЦИИ, утверждённого постановлением Администрации Новорахинского сельского поселения от 01.04.2019 №42 </w:t>
      </w:r>
      <w:r>
        <w:rPr>
          <w:rFonts w:ascii="Times New Roman" w:eastAsia="Times New Roman" w:hAnsi="Times New Roman" w:cs="Times New Roman"/>
          <w:b/>
          <w:sz w:val="12"/>
          <w:szCs w:val="12"/>
        </w:rPr>
        <w:t xml:space="preserve">  </w:t>
      </w:r>
      <w:r w:rsidRPr="0001346C">
        <w:rPr>
          <w:rFonts w:ascii="Times New Roman" w:eastAsia="Times New Roman" w:hAnsi="Times New Roman" w:cs="Times New Roman"/>
          <w:b/>
          <w:sz w:val="12"/>
          <w:szCs w:val="12"/>
        </w:rPr>
        <w:t>за 2-й квартал    2020 года</w:t>
      </w:r>
    </w:p>
    <w:p w:rsidR="0001346C" w:rsidRPr="0001346C" w:rsidRDefault="0001346C" w:rsidP="0001346C">
      <w:pPr>
        <w:spacing w:after="0" w:line="240" w:lineRule="auto"/>
        <w:rPr>
          <w:rFonts w:ascii="Times New Roman" w:eastAsia="Times New Roman" w:hAnsi="Times New Roman" w:cs="Times New Roman"/>
          <w:sz w:val="12"/>
          <w:szCs w:val="12"/>
        </w:rPr>
      </w:pPr>
    </w:p>
    <w:tbl>
      <w:tblPr>
        <w:tblStyle w:val="12"/>
        <w:tblW w:w="10071" w:type="dxa"/>
        <w:tblLayout w:type="fixed"/>
        <w:tblLook w:val="04A0" w:firstRow="1" w:lastRow="0" w:firstColumn="1" w:lastColumn="0" w:noHBand="0" w:noVBand="1"/>
      </w:tblPr>
      <w:tblGrid>
        <w:gridCol w:w="568"/>
        <w:gridCol w:w="4076"/>
        <w:gridCol w:w="548"/>
        <w:gridCol w:w="54"/>
        <w:gridCol w:w="816"/>
        <w:gridCol w:w="283"/>
        <w:gridCol w:w="3720"/>
        <w:gridCol w:w="6"/>
      </w:tblGrid>
      <w:tr w:rsidR="0001346C" w:rsidRPr="00135E7C" w:rsidTr="0001346C">
        <w:trPr>
          <w:gridAfter w:val="1"/>
          <w:wAfter w:w="6" w:type="dxa"/>
          <w:trHeight w:val="122"/>
        </w:trPr>
        <w:tc>
          <w:tcPr>
            <w:tcW w:w="568" w:type="dxa"/>
            <w:hideMark/>
          </w:tcPr>
          <w:p w:rsidR="0001346C" w:rsidRPr="00135E7C" w:rsidRDefault="0001346C" w:rsidP="0001346C">
            <w:pPr>
              <w:pStyle w:val="aa"/>
              <w:rPr>
                <w:rFonts w:eastAsia="Arial"/>
                <w:sz w:val="11"/>
                <w:szCs w:val="11"/>
              </w:rPr>
            </w:pPr>
            <w:r w:rsidRPr="00135E7C">
              <w:rPr>
                <w:rFonts w:eastAsia="Arial"/>
                <w:sz w:val="11"/>
                <w:szCs w:val="11"/>
              </w:rPr>
              <w:t>№</w:t>
            </w:r>
            <w:r w:rsidRPr="00135E7C">
              <w:rPr>
                <w:sz w:val="11"/>
                <w:szCs w:val="11"/>
              </w:rPr>
              <w:t xml:space="preserve">   </w:t>
            </w:r>
            <w:proofErr w:type="gramStart"/>
            <w:r w:rsidRPr="00135E7C">
              <w:rPr>
                <w:rFonts w:eastAsia="Arial"/>
                <w:sz w:val="11"/>
                <w:szCs w:val="11"/>
              </w:rPr>
              <w:t>п</w:t>
            </w:r>
            <w:proofErr w:type="gramEnd"/>
            <w:r w:rsidRPr="00135E7C">
              <w:rPr>
                <w:rFonts w:eastAsia="Arial"/>
                <w:sz w:val="11"/>
                <w:szCs w:val="11"/>
              </w:rPr>
              <w:t>/п</w:t>
            </w:r>
          </w:p>
        </w:tc>
        <w:tc>
          <w:tcPr>
            <w:tcW w:w="4678" w:type="dxa"/>
            <w:gridSpan w:val="3"/>
            <w:hideMark/>
          </w:tcPr>
          <w:p w:rsidR="0001346C" w:rsidRPr="00135E7C" w:rsidRDefault="0001346C" w:rsidP="0001346C">
            <w:pPr>
              <w:pStyle w:val="aa"/>
              <w:rPr>
                <w:rFonts w:eastAsia="Arial"/>
                <w:sz w:val="11"/>
                <w:szCs w:val="11"/>
              </w:rPr>
            </w:pPr>
            <w:r w:rsidRPr="00135E7C">
              <w:rPr>
                <w:rFonts w:eastAsia="Arial"/>
                <w:sz w:val="11"/>
                <w:szCs w:val="11"/>
              </w:rPr>
              <w:t>Наименование</w:t>
            </w:r>
            <w:r w:rsidRPr="00135E7C">
              <w:rPr>
                <w:sz w:val="11"/>
                <w:szCs w:val="11"/>
              </w:rPr>
              <w:t xml:space="preserve"> </w:t>
            </w:r>
            <w:r w:rsidRPr="00135E7C">
              <w:rPr>
                <w:rFonts w:eastAsia="Arial"/>
                <w:sz w:val="11"/>
                <w:szCs w:val="11"/>
              </w:rPr>
              <w:t>мероприятия</w:t>
            </w:r>
          </w:p>
        </w:tc>
        <w:tc>
          <w:tcPr>
            <w:tcW w:w="4819" w:type="dxa"/>
            <w:gridSpan w:val="3"/>
            <w:hideMark/>
          </w:tcPr>
          <w:p w:rsidR="0001346C" w:rsidRPr="00135E7C" w:rsidRDefault="0001346C" w:rsidP="0001346C">
            <w:pPr>
              <w:pStyle w:val="aa"/>
              <w:rPr>
                <w:sz w:val="11"/>
                <w:szCs w:val="11"/>
              </w:rPr>
            </w:pPr>
            <w:r w:rsidRPr="00135E7C">
              <w:rPr>
                <w:rFonts w:eastAsia="Arial"/>
                <w:sz w:val="11"/>
                <w:szCs w:val="11"/>
              </w:rPr>
              <w:t xml:space="preserve">Результат исполнения </w:t>
            </w:r>
          </w:p>
        </w:tc>
      </w:tr>
      <w:tr w:rsidR="0001346C" w:rsidRPr="00135E7C" w:rsidTr="0001346C">
        <w:trPr>
          <w:gridAfter w:val="1"/>
          <w:wAfter w:w="6" w:type="dxa"/>
          <w:trHeight w:val="109"/>
        </w:trPr>
        <w:tc>
          <w:tcPr>
            <w:tcW w:w="568" w:type="dxa"/>
            <w:hideMark/>
          </w:tcPr>
          <w:p w:rsidR="0001346C" w:rsidRPr="00135E7C" w:rsidRDefault="0001346C" w:rsidP="0001346C">
            <w:pPr>
              <w:pStyle w:val="aa"/>
              <w:rPr>
                <w:rFonts w:eastAsia="Arial"/>
                <w:sz w:val="11"/>
                <w:szCs w:val="11"/>
              </w:rPr>
            </w:pPr>
            <w:r w:rsidRPr="00135E7C">
              <w:rPr>
                <w:rFonts w:eastAsia="Arial"/>
                <w:sz w:val="11"/>
                <w:szCs w:val="11"/>
              </w:rPr>
              <w:t>1</w:t>
            </w:r>
          </w:p>
        </w:tc>
        <w:tc>
          <w:tcPr>
            <w:tcW w:w="4678" w:type="dxa"/>
            <w:gridSpan w:val="3"/>
            <w:hideMark/>
          </w:tcPr>
          <w:p w:rsidR="0001346C" w:rsidRPr="00135E7C" w:rsidRDefault="0001346C" w:rsidP="0001346C">
            <w:pPr>
              <w:pStyle w:val="aa"/>
              <w:rPr>
                <w:rFonts w:eastAsia="Arial"/>
                <w:sz w:val="11"/>
                <w:szCs w:val="11"/>
              </w:rPr>
            </w:pPr>
            <w:r w:rsidRPr="00135E7C">
              <w:rPr>
                <w:rFonts w:eastAsia="Arial"/>
                <w:sz w:val="11"/>
                <w:szCs w:val="11"/>
              </w:rPr>
              <w:t>2</w:t>
            </w:r>
          </w:p>
        </w:tc>
        <w:tc>
          <w:tcPr>
            <w:tcW w:w="4819" w:type="dxa"/>
            <w:gridSpan w:val="3"/>
            <w:hideMark/>
          </w:tcPr>
          <w:p w:rsidR="0001346C" w:rsidRPr="00135E7C" w:rsidRDefault="0001346C" w:rsidP="0001346C">
            <w:pPr>
              <w:pStyle w:val="aa"/>
              <w:rPr>
                <w:rFonts w:eastAsia="Arial"/>
                <w:sz w:val="11"/>
                <w:szCs w:val="11"/>
              </w:rPr>
            </w:pPr>
            <w:r w:rsidRPr="00135E7C">
              <w:rPr>
                <w:rFonts w:eastAsia="Arial"/>
                <w:sz w:val="11"/>
                <w:szCs w:val="11"/>
              </w:rPr>
              <w:t>3</w:t>
            </w:r>
          </w:p>
        </w:tc>
      </w:tr>
      <w:tr w:rsidR="0001346C" w:rsidRPr="0001346C" w:rsidTr="0001346C">
        <w:trPr>
          <w:trHeight w:val="18"/>
        </w:trPr>
        <w:tc>
          <w:tcPr>
            <w:tcW w:w="10071" w:type="dxa"/>
            <w:gridSpan w:val="8"/>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Совершенствование организационных основ противодействия коррупции</w:t>
            </w:r>
          </w:p>
        </w:tc>
      </w:tr>
      <w:tr w:rsidR="0001346C" w:rsidRPr="0001346C" w:rsidTr="00135E7C">
        <w:trPr>
          <w:trHeight w:val="771"/>
        </w:trPr>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w:t>
            </w:r>
          </w:p>
        </w:tc>
        <w:tc>
          <w:tcPr>
            <w:tcW w:w="4624" w:type="dxa"/>
            <w:gridSpan w:val="2"/>
          </w:tcPr>
          <w:p w:rsidR="0001346C" w:rsidRPr="00135E7C" w:rsidRDefault="0001346C" w:rsidP="0001346C">
            <w:pPr>
              <w:pStyle w:val="aa"/>
              <w:rPr>
                <w:rFonts w:eastAsia="Calibri"/>
                <w:sz w:val="11"/>
                <w:szCs w:val="11"/>
                <w:lang w:eastAsia="en-US"/>
              </w:rPr>
            </w:pPr>
            <w:proofErr w:type="gramStart"/>
            <w:r w:rsidRPr="00135E7C">
              <w:rPr>
                <w:sz w:val="11"/>
                <w:szCs w:val="11"/>
              </w:rPr>
              <w:t>Мониторинг изменений федерального законодательства, законодательства Новгородской области и муниципальных правовых актов органов местного само-управления Новорахинского сельского поселения (далее - мониторинг) в  целях обеспечения комплексной и плановой деятельности, осуществляемой органами местного самоуправления Новорахинского сельского поселения (далее ОМС)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муниципальных правовых актов ОМС.</w:t>
            </w:r>
            <w:proofErr w:type="gramEnd"/>
          </w:p>
        </w:tc>
        <w:tc>
          <w:tcPr>
            <w:tcW w:w="4879" w:type="dxa"/>
            <w:gridSpan w:val="5"/>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Проведён мониторинг изменений в Федеральные законы:  от06.10.2003 года № 131-ФЗ «Об общих принципах организации местного самоуправления в Российской Федерации»,  от 02.03.2007 года № 25-ФЗ «О муниципальной службе в Российской Федерации», от 05.04. 2013 года № 44-ФЗ «О контрактной системе в сфере закупок товаров, работ, услуг для обеспечения государственных и муниципальных нужд»,  Налогового, Бюджетного, Градостроительного кодексов Российской  Федерации</w:t>
            </w:r>
            <w:proofErr w:type="gramStart"/>
            <w:r w:rsidRPr="00135E7C">
              <w:rPr>
                <w:rFonts w:eastAsia="Calibri"/>
                <w:bCs/>
                <w:color w:val="000000"/>
                <w:sz w:val="11"/>
                <w:szCs w:val="11"/>
                <w:shd w:val="clear" w:color="auto" w:fill="FFFFFF"/>
                <w:lang w:eastAsia="en-US"/>
              </w:rPr>
              <w:t>.</w:t>
            </w:r>
            <w:proofErr w:type="gramEnd"/>
            <w:r w:rsidRPr="00135E7C">
              <w:rPr>
                <w:rFonts w:eastAsia="Calibri"/>
                <w:bCs/>
                <w:color w:val="000000"/>
                <w:sz w:val="11"/>
                <w:szCs w:val="11"/>
                <w:shd w:val="clear" w:color="auto" w:fill="FFFFFF"/>
                <w:lang w:eastAsia="en-US"/>
              </w:rPr>
              <w:t xml:space="preserve"> </w:t>
            </w:r>
            <w:proofErr w:type="gramStart"/>
            <w:r w:rsidRPr="00135E7C">
              <w:rPr>
                <w:rFonts w:eastAsia="Calibri"/>
                <w:bCs/>
                <w:color w:val="000000"/>
                <w:sz w:val="11"/>
                <w:szCs w:val="11"/>
                <w:shd w:val="clear" w:color="auto" w:fill="FFFFFF"/>
                <w:lang w:eastAsia="en-US"/>
              </w:rPr>
              <w:t>о</w:t>
            </w:r>
            <w:proofErr w:type="gramEnd"/>
            <w:r w:rsidRPr="00135E7C">
              <w:rPr>
                <w:rFonts w:eastAsia="Calibri"/>
                <w:bCs/>
                <w:color w:val="000000"/>
                <w:sz w:val="11"/>
                <w:szCs w:val="11"/>
                <w:shd w:val="clear" w:color="auto" w:fill="FFFFFF"/>
                <w:lang w:eastAsia="en-US"/>
              </w:rPr>
              <w:t>т  24 .07.1998 года № 89-ФЗ «Об отходах производства и потребления»,</w:t>
            </w:r>
            <w:proofErr w:type="gramStart"/>
            <w:r w:rsidRPr="00135E7C">
              <w:rPr>
                <w:rFonts w:eastAsia="Calibri"/>
                <w:bCs/>
                <w:color w:val="000000"/>
                <w:sz w:val="11"/>
                <w:szCs w:val="11"/>
                <w:shd w:val="clear" w:color="auto" w:fill="FFFFFF"/>
                <w:lang w:eastAsia="en-US"/>
              </w:rPr>
              <w:t xml:space="preserve"> ,</w:t>
            </w:r>
            <w:proofErr w:type="gramEnd"/>
            <w:r w:rsidRPr="00135E7C">
              <w:rPr>
                <w:sz w:val="11"/>
                <w:szCs w:val="11"/>
              </w:rPr>
              <w:t xml:space="preserve">  от </w:t>
            </w:r>
            <w:r w:rsidRPr="00135E7C">
              <w:rPr>
                <w:rFonts w:eastAsia="Calibri"/>
                <w:bCs/>
                <w:color w:val="000000"/>
                <w:sz w:val="11"/>
                <w:szCs w:val="11"/>
                <w:shd w:val="clear" w:color="auto" w:fill="FFFFFF"/>
                <w:lang w:eastAsia="en-US"/>
              </w:rPr>
              <w:t>27.07. 2010№ 210-ФЗ«Об организации предоставления государственных и муниципальных услуг»;</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w:t>
            </w:r>
          </w:p>
        </w:tc>
        <w:tc>
          <w:tcPr>
            <w:tcW w:w="4624" w:type="dxa"/>
            <w:gridSpan w:val="2"/>
          </w:tcPr>
          <w:p w:rsidR="0001346C" w:rsidRPr="00135E7C" w:rsidRDefault="0001346C" w:rsidP="0001346C">
            <w:pPr>
              <w:pStyle w:val="aa"/>
              <w:rPr>
                <w:rFonts w:eastAsia="Calibri"/>
                <w:sz w:val="11"/>
                <w:szCs w:val="11"/>
                <w:lang w:eastAsia="en-US"/>
              </w:rPr>
            </w:pPr>
            <w:r w:rsidRPr="00135E7C">
              <w:rPr>
                <w:sz w:val="11"/>
                <w:szCs w:val="11"/>
              </w:rPr>
              <w:t>Подготовка обзора правоприменительной практики по результатам вступивших в законную силу решений судов, арбитражных судов в вопросах связанных с полномочиями органов местного самоуправления</w:t>
            </w:r>
          </w:p>
        </w:tc>
        <w:tc>
          <w:tcPr>
            <w:tcW w:w="4879" w:type="dxa"/>
            <w:gridSpan w:val="5"/>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поступившая информация прокуратуры  размещается на официальном сайте Администрации  сельского поселения и в муниципальной  газете «Новорахинские вести»</w:t>
            </w:r>
          </w:p>
        </w:tc>
      </w:tr>
      <w:tr w:rsidR="0001346C" w:rsidRPr="0001346C" w:rsidTr="0001346C">
        <w:tc>
          <w:tcPr>
            <w:tcW w:w="10071" w:type="dxa"/>
            <w:gridSpan w:val="8"/>
          </w:tcPr>
          <w:p w:rsidR="0001346C" w:rsidRPr="00135E7C" w:rsidRDefault="0001346C" w:rsidP="0001346C">
            <w:pPr>
              <w:pStyle w:val="aa"/>
              <w:rPr>
                <w:rFonts w:eastAsia="Calibri"/>
                <w:bCs/>
                <w:color w:val="000000"/>
                <w:sz w:val="11"/>
                <w:szCs w:val="11"/>
                <w:shd w:val="clear" w:color="auto" w:fill="FFFFFF"/>
                <w:lang w:eastAsia="en-US"/>
              </w:rPr>
            </w:pPr>
            <w:r w:rsidRPr="00135E7C">
              <w:rPr>
                <w:sz w:val="11"/>
                <w:szCs w:val="11"/>
              </w:rPr>
              <w:t>антикоррупционное образование, пропаганда</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3</w:t>
            </w:r>
          </w:p>
        </w:tc>
        <w:tc>
          <w:tcPr>
            <w:tcW w:w="4076" w:type="dxa"/>
          </w:tcPr>
          <w:p w:rsidR="0001346C" w:rsidRPr="00135E7C" w:rsidRDefault="0001346C" w:rsidP="0001346C">
            <w:pPr>
              <w:pStyle w:val="aa"/>
              <w:rPr>
                <w:rFonts w:eastAsia="Calibri"/>
                <w:sz w:val="11"/>
                <w:szCs w:val="11"/>
                <w:lang w:eastAsia="en-US"/>
              </w:rPr>
            </w:pPr>
            <w:r w:rsidRPr="00135E7C">
              <w:rPr>
                <w:sz w:val="11"/>
                <w:szCs w:val="11"/>
              </w:rPr>
              <w:t>Организация информационно-разъяснительной работы  с</w:t>
            </w:r>
            <w:r w:rsidRPr="00135E7C">
              <w:rPr>
                <w:color w:val="444444"/>
                <w:sz w:val="11"/>
                <w:szCs w:val="11"/>
              </w:rPr>
              <w:t xml:space="preserve"> </w:t>
            </w:r>
            <w:r w:rsidRPr="00135E7C">
              <w:rPr>
                <w:sz w:val="11"/>
                <w:szCs w:val="11"/>
              </w:rPr>
              <w:t xml:space="preserve"> муниципальными служащими по вопросам противодействия коррупции.</w:t>
            </w:r>
          </w:p>
        </w:tc>
        <w:tc>
          <w:tcPr>
            <w:tcW w:w="5427" w:type="dxa"/>
            <w:gridSpan w:val="6"/>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 изучение информационно-разъяснительного материала Отдела по профилактике коррупционных и иных            правонарушений  Администрации Губернатора  Новгородской области по теме «Урегулирование конфликта интересов на муниципальной службе»</w:t>
            </w:r>
          </w:p>
        </w:tc>
      </w:tr>
      <w:tr w:rsidR="0001346C" w:rsidRPr="0001346C" w:rsidTr="00135E7C">
        <w:trPr>
          <w:trHeight w:val="670"/>
        </w:trPr>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4</w:t>
            </w:r>
          </w:p>
        </w:tc>
        <w:tc>
          <w:tcPr>
            <w:tcW w:w="4076"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Проведение  в установленном порядке антикоррупционной экспертизы  нормативных правовых актов</w:t>
            </w:r>
            <w:proofErr w:type="gramStart"/>
            <w:r w:rsidRPr="00135E7C">
              <w:rPr>
                <w:rFonts w:eastAsia="Calibri"/>
                <w:sz w:val="11"/>
                <w:szCs w:val="11"/>
                <w:lang w:eastAsia="en-US"/>
              </w:rPr>
              <w:t xml:space="preserve"> ,</w:t>
            </w:r>
            <w:proofErr w:type="gramEnd"/>
            <w:r w:rsidRPr="00135E7C">
              <w:rPr>
                <w:rFonts w:eastAsia="Calibri"/>
                <w:sz w:val="11"/>
                <w:szCs w:val="11"/>
                <w:lang w:eastAsia="en-US"/>
              </w:rPr>
              <w:t xml:space="preserve">   проектов нормативных органов местного самоуправления  сельского поселения,</w:t>
            </w:r>
          </w:p>
        </w:tc>
        <w:tc>
          <w:tcPr>
            <w:tcW w:w="5427" w:type="dxa"/>
            <w:gridSpan w:val="6"/>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Комиссиями по проведению антикоррупционной экспертизы НПА  ОМС сельского поселения проведена экспертиза проектов НПА (20-ти проектов постановлений Администрации поселения  и 12-ми проектов решений Совета депутатов) и действующих НПА на предмет соответствия  их действующему законодательству.</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Принято  15 рекомендательных решений  к Главе Администрации сельского поселения о приведении в соответствие с положениями действующего законодательства   муниципальных  НПА.</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5</w:t>
            </w:r>
          </w:p>
        </w:tc>
        <w:tc>
          <w:tcPr>
            <w:tcW w:w="4076"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Участие в обучающих семинарах</w:t>
            </w:r>
            <w:proofErr w:type="gramStart"/>
            <w:r w:rsidRPr="00135E7C">
              <w:rPr>
                <w:rFonts w:eastAsia="Calibri"/>
                <w:sz w:val="11"/>
                <w:szCs w:val="11"/>
                <w:lang w:eastAsia="en-US"/>
              </w:rPr>
              <w:t>.</w:t>
            </w:r>
            <w:proofErr w:type="gramEnd"/>
            <w:r w:rsidRPr="00135E7C">
              <w:rPr>
                <w:rFonts w:eastAsia="Calibri"/>
                <w:sz w:val="11"/>
                <w:szCs w:val="11"/>
                <w:lang w:eastAsia="en-US"/>
              </w:rPr>
              <w:t xml:space="preserve"> </w:t>
            </w:r>
            <w:proofErr w:type="gramStart"/>
            <w:r w:rsidRPr="00135E7C">
              <w:rPr>
                <w:rFonts w:eastAsia="Calibri"/>
                <w:sz w:val="11"/>
                <w:szCs w:val="11"/>
                <w:lang w:eastAsia="en-US"/>
              </w:rPr>
              <w:t>п</w:t>
            </w:r>
            <w:proofErr w:type="gramEnd"/>
            <w:r w:rsidRPr="00135E7C">
              <w:rPr>
                <w:rFonts w:eastAsia="Calibri"/>
                <w:sz w:val="11"/>
                <w:szCs w:val="11"/>
                <w:lang w:eastAsia="en-US"/>
              </w:rPr>
              <w:t>роводимыми  вышестоящими органами государственной власти по вопросам противодействия коррупции</w:t>
            </w:r>
          </w:p>
        </w:tc>
        <w:tc>
          <w:tcPr>
            <w:tcW w:w="5427" w:type="dxa"/>
            <w:gridSpan w:val="6"/>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не проводилось</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6</w:t>
            </w:r>
          </w:p>
        </w:tc>
        <w:tc>
          <w:tcPr>
            <w:tcW w:w="4076"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Участие в проведении с  правоохранительными органами учебно-методических семинаров по вопросам противодействия коррупции, антикоррупционной экспертизы нормативных правовых актов</w:t>
            </w:r>
          </w:p>
        </w:tc>
        <w:tc>
          <w:tcPr>
            <w:tcW w:w="5427" w:type="dxa"/>
            <w:gridSpan w:val="6"/>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не проводилось</w:t>
            </w:r>
          </w:p>
        </w:tc>
      </w:tr>
      <w:tr w:rsidR="0001346C" w:rsidRPr="0001346C" w:rsidTr="0001346C">
        <w:tc>
          <w:tcPr>
            <w:tcW w:w="10071" w:type="dxa"/>
            <w:gridSpan w:val="8"/>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Оптимизация и конкретизация полномочий Администрации сельского поселения</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7</w:t>
            </w:r>
          </w:p>
        </w:tc>
        <w:tc>
          <w:tcPr>
            <w:tcW w:w="5494" w:type="dxa"/>
            <w:gridSpan w:val="4"/>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Предоставление муниципальных услуг в соответствии с административными регламентами  муниципальных функций и муниципальных услуг, исполняемых (предоставляемых) Администрацией сельского поселения</w:t>
            </w:r>
          </w:p>
        </w:tc>
        <w:tc>
          <w:tcPr>
            <w:tcW w:w="4009" w:type="dxa"/>
            <w:gridSpan w:val="3"/>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24 услуги</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8</w:t>
            </w:r>
          </w:p>
        </w:tc>
        <w:tc>
          <w:tcPr>
            <w:tcW w:w="5494" w:type="dxa"/>
            <w:gridSpan w:val="4"/>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Осуществление ведения реестра предоставленных муниципальных  функций и муниципальных услуг, администрацией сельского поселения  и размещение информации на сайте в ИТС «Интернет»</w:t>
            </w:r>
          </w:p>
        </w:tc>
        <w:tc>
          <w:tcPr>
            <w:tcW w:w="4009" w:type="dxa"/>
            <w:gridSpan w:val="3"/>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ведётся  и размещается на сайте</w:t>
            </w:r>
          </w:p>
        </w:tc>
      </w:tr>
      <w:tr w:rsidR="0001346C" w:rsidRPr="0001346C" w:rsidTr="0001346C">
        <w:tc>
          <w:tcPr>
            <w:tcW w:w="10071" w:type="dxa"/>
            <w:gridSpan w:val="8"/>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Меры по совершенствованию муниципального управления в целях предупреждения коррупции</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Внедрение антикоррупционных механизмов в рамках реализации кадровой политики</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9</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Заседаний Комиссии не проводилось</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10</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Осуществление контроля  за  обеспечением своевременного предоставления должностными лицами</w:t>
            </w:r>
            <w:proofErr w:type="gramStart"/>
            <w:r w:rsidRPr="00135E7C">
              <w:rPr>
                <w:rFonts w:eastAsia="Calibri"/>
                <w:sz w:val="11"/>
                <w:szCs w:val="11"/>
                <w:lang w:eastAsia="en-US"/>
              </w:rPr>
              <w:t xml:space="preserve"> ,</w:t>
            </w:r>
            <w:proofErr w:type="gramEnd"/>
            <w:r w:rsidRPr="00135E7C">
              <w:rPr>
                <w:rFonts w:eastAsia="Calibri"/>
                <w:sz w:val="11"/>
                <w:szCs w:val="11"/>
                <w:lang w:eastAsia="en-US"/>
              </w:rPr>
              <w:t xml:space="preserve">   муниципальными служащими  сведений о доходах, расходах, об имуществе и обязательствах имущественного характера</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Сведения</w:t>
            </w:r>
            <w:proofErr w:type="gramStart"/>
            <w:r w:rsidRPr="00135E7C">
              <w:rPr>
                <w:rFonts w:eastAsia="Calibri"/>
                <w:bCs/>
                <w:color w:val="000000"/>
                <w:sz w:val="11"/>
                <w:szCs w:val="11"/>
                <w:shd w:val="clear" w:color="auto" w:fill="FFFFFF"/>
                <w:lang w:eastAsia="en-US"/>
              </w:rPr>
              <w:t xml:space="preserve"> .</w:t>
            </w:r>
            <w:proofErr w:type="gramEnd"/>
            <w:r w:rsidRPr="00135E7C">
              <w:rPr>
                <w:rFonts w:eastAsia="Calibri"/>
                <w:bCs/>
                <w:color w:val="000000"/>
                <w:sz w:val="11"/>
                <w:szCs w:val="11"/>
                <w:shd w:val="clear" w:color="auto" w:fill="FFFFFF"/>
                <w:lang w:eastAsia="en-US"/>
              </w:rPr>
              <w:t xml:space="preserve">муниципальными служащими предоставляются до 30 апреля </w:t>
            </w:r>
            <w:proofErr w:type="spellStart"/>
            <w:r w:rsidRPr="00135E7C">
              <w:rPr>
                <w:rFonts w:eastAsia="Calibri"/>
                <w:bCs/>
                <w:color w:val="000000"/>
                <w:sz w:val="11"/>
                <w:szCs w:val="11"/>
                <w:shd w:val="clear" w:color="auto" w:fill="FFFFFF"/>
                <w:lang w:eastAsia="en-US"/>
              </w:rPr>
              <w:t>т.г</w:t>
            </w:r>
            <w:proofErr w:type="spellEnd"/>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11</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 xml:space="preserve">Обеспечение </w:t>
            </w:r>
            <w:proofErr w:type="gramStart"/>
            <w:r w:rsidRPr="00135E7C">
              <w:rPr>
                <w:rFonts w:eastAsia="Calibri"/>
                <w:sz w:val="11"/>
                <w:szCs w:val="11"/>
                <w:lang w:eastAsia="en-US"/>
              </w:rPr>
              <w:t>контроля за</w:t>
            </w:r>
            <w:proofErr w:type="gramEnd"/>
            <w:r w:rsidRPr="00135E7C">
              <w:rPr>
                <w:rFonts w:eastAsia="Calibri"/>
                <w:sz w:val="11"/>
                <w:szCs w:val="11"/>
                <w:lang w:eastAsia="en-US"/>
              </w:rPr>
              <w:t xml:space="preserve"> своевременностью размещения  представленных  сведений о доходах, расходах, об имуществе и обязательствах имущественного характера на официальном сайте в ИТС «Интернет»</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 всеми муниципальными служащими представлены сведения  о доходах за 2019 год  до 30 апреля 2020 года</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12</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Организация работы по соблюдению гражданами, замещавшими должности муниципальной службы в Администрации сельского поселения, ограничений при заключении ими после увольнения с муниципальной службы в Администрации сельского поселения трудового договора и (или) гражданско-правового договора в случаях, предусмотренных статьей 12 Федерального закона от 25 декабря 2008 г. N 273-ФЗ "О противодействии коррупции"</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proofErr w:type="gramStart"/>
            <w:r w:rsidRPr="00135E7C">
              <w:rPr>
                <w:rFonts w:eastAsia="Calibri"/>
                <w:bCs/>
                <w:color w:val="000000"/>
                <w:sz w:val="11"/>
                <w:szCs w:val="11"/>
                <w:shd w:val="clear" w:color="auto" w:fill="FFFFFF"/>
                <w:lang w:eastAsia="en-US"/>
              </w:rPr>
              <w:t>уволенных</w:t>
            </w:r>
            <w:proofErr w:type="gramEnd"/>
            <w:r w:rsidRPr="00135E7C">
              <w:rPr>
                <w:rFonts w:eastAsia="Calibri"/>
                <w:bCs/>
                <w:color w:val="000000"/>
                <w:sz w:val="11"/>
                <w:szCs w:val="11"/>
                <w:shd w:val="clear" w:color="auto" w:fill="FFFFFF"/>
                <w:lang w:eastAsia="en-US"/>
              </w:rPr>
              <w:t xml:space="preserve"> не было</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13</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Проведение внутреннего мониторинга полноты  и достоверности  сведений о доходах, об имуществе и обязательствах имущественного характера,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нарушений не выявлено </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14</w:t>
            </w:r>
          </w:p>
        </w:tc>
        <w:tc>
          <w:tcPr>
            <w:tcW w:w="5777" w:type="dxa"/>
            <w:gridSpan w:val="5"/>
          </w:tcPr>
          <w:p w:rsidR="0001346C" w:rsidRPr="00135E7C" w:rsidRDefault="0001346C" w:rsidP="0001346C">
            <w:pPr>
              <w:pStyle w:val="aa"/>
              <w:rPr>
                <w:sz w:val="11"/>
                <w:szCs w:val="11"/>
              </w:rPr>
            </w:pPr>
            <w:r w:rsidRPr="00135E7C">
              <w:rPr>
                <w:sz w:val="11"/>
                <w:szCs w:val="11"/>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w:t>
            </w:r>
            <w:r w:rsidRPr="00135E7C">
              <w:rPr>
                <w:sz w:val="11"/>
                <w:szCs w:val="11"/>
              </w:rPr>
              <w:t>яемых муниципальными  служащими</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 информации </w:t>
            </w:r>
            <w:r w:rsidRPr="00135E7C">
              <w:rPr>
                <w:sz w:val="11"/>
                <w:szCs w:val="11"/>
              </w:rPr>
              <w:t xml:space="preserve">являющейся основанием для проведения проверки </w:t>
            </w:r>
            <w:r w:rsidRPr="00135E7C">
              <w:rPr>
                <w:rFonts w:eastAsia="Calibri"/>
                <w:bCs/>
                <w:color w:val="000000"/>
                <w:sz w:val="11"/>
                <w:szCs w:val="11"/>
                <w:shd w:val="clear" w:color="auto" w:fill="FFFFFF"/>
                <w:lang w:eastAsia="en-US"/>
              </w:rPr>
              <w:t xml:space="preserve"> не поступало</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15</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Организация проведения в порядке, предусмотренном нормативными правовыми актами,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 не возникало</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16</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Обеспечение порядка соблюдения муниципальными служащими требований об урегулировании конфликта интересов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уведомлений не поступало</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p>
          <w:p w:rsidR="0001346C" w:rsidRPr="00135E7C" w:rsidRDefault="0001346C" w:rsidP="0001346C">
            <w:pPr>
              <w:pStyle w:val="aa"/>
              <w:rPr>
                <w:rFonts w:eastAsia="Calibri"/>
                <w:sz w:val="11"/>
                <w:szCs w:val="11"/>
                <w:lang w:eastAsia="en-US"/>
              </w:rPr>
            </w:pPr>
            <w:r w:rsidRPr="00135E7C">
              <w:rPr>
                <w:rFonts w:eastAsia="Calibri"/>
                <w:sz w:val="11"/>
                <w:szCs w:val="11"/>
                <w:lang w:eastAsia="en-US"/>
              </w:rPr>
              <w:t>17</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случаев конфликта интересов не возникало </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18</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 xml:space="preserve">Организация работы по рассмотрению уведомлений о факте обращения в целях </w:t>
            </w:r>
            <w:proofErr w:type="gramStart"/>
            <w:r w:rsidRPr="00135E7C">
              <w:rPr>
                <w:rFonts w:eastAsia="Calibri"/>
                <w:sz w:val="11"/>
                <w:szCs w:val="11"/>
                <w:lang w:eastAsia="en-US"/>
              </w:rPr>
              <w:t>склонения</w:t>
            </w:r>
            <w:proofErr w:type="gramEnd"/>
            <w:r w:rsidRPr="00135E7C">
              <w:rPr>
                <w:rFonts w:eastAsia="Calibri"/>
                <w:sz w:val="11"/>
                <w:szCs w:val="11"/>
                <w:lang w:eastAsia="en-US"/>
              </w:rPr>
              <w:t xml:space="preserve"> к совершению коррупционных правонарушений представляемых муниципальными служащими Администрации  сельского поселения</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уведомлений не поступало</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19</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Осуществление проверок в отношении муниципальных служащих по фактам нарушения ими ограничений, касающихся получения подарков и порядка сдачи подарков, применение соответствующих мер ответственности</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фактов не возникало</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20</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Осуществление взаимодействия с правоохранительными органами по итогам проведения проверок соблюдения обязанностей, ограничений и запретов муниципальными служащими</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proofErr w:type="gramStart"/>
            <w:r w:rsidRPr="00135E7C">
              <w:rPr>
                <w:rFonts w:eastAsia="Calibri"/>
                <w:bCs/>
                <w:color w:val="000000"/>
                <w:sz w:val="11"/>
                <w:szCs w:val="11"/>
                <w:shd w:val="clear" w:color="auto" w:fill="FFFFFF"/>
                <w:lang w:eastAsia="en-US"/>
              </w:rPr>
              <w:t>информаций являющейся основанием для взаимодействия не поступало</w:t>
            </w:r>
            <w:proofErr w:type="gramEnd"/>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21</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Отражение в информации о результатах проведения контрольных и экспертно-аналитических мероприятий и в ежегодном отчете о работе вопросов противодействия коррупции, касающихся осуществления деятельности в пределах установленной компетенции</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25.03.2020</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22</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Осуществление проверки знаний муниципальных служащих по вопросам муниципальной службы и противодействия коррупции при проведении аттестации</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аттестация проведена 01..04.2019 года</w:t>
            </w: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23</w:t>
            </w:r>
          </w:p>
        </w:tc>
        <w:tc>
          <w:tcPr>
            <w:tcW w:w="5777" w:type="dxa"/>
            <w:gridSpan w:val="5"/>
          </w:tcPr>
          <w:p w:rsidR="0001346C" w:rsidRDefault="0001346C" w:rsidP="0001346C">
            <w:pPr>
              <w:pStyle w:val="aa"/>
              <w:rPr>
                <w:rFonts w:eastAsia="Calibri"/>
                <w:sz w:val="11"/>
                <w:szCs w:val="11"/>
                <w:lang w:eastAsia="en-US"/>
              </w:rPr>
            </w:pPr>
            <w:r w:rsidRPr="00135E7C">
              <w:rPr>
                <w:rFonts w:eastAsia="Calibri"/>
                <w:sz w:val="11"/>
                <w:szCs w:val="11"/>
                <w:lang w:eastAsia="en-US"/>
              </w:rPr>
              <w:t>Проведение прямых "горячих" линий по вопросам противодействия коррупции</w:t>
            </w:r>
          </w:p>
          <w:p w:rsidR="00135E7C" w:rsidRPr="00135E7C" w:rsidRDefault="00135E7C" w:rsidP="0001346C">
            <w:pPr>
              <w:pStyle w:val="aa"/>
              <w:rPr>
                <w:rFonts w:eastAsia="Calibri"/>
                <w:sz w:val="11"/>
                <w:szCs w:val="11"/>
                <w:lang w:eastAsia="en-US"/>
              </w:rPr>
            </w:pP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15 апреля 2020 года </w:t>
            </w:r>
          </w:p>
        </w:tc>
      </w:tr>
      <w:tr w:rsidR="00135E7C" w:rsidRPr="0001346C" w:rsidTr="009B0131">
        <w:tc>
          <w:tcPr>
            <w:tcW w:w="10071" w:type="dxa"/>
            <w:gridSpan w:val="8"/>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35E7C" w:rsidRPr="00135E7C" w:rsidTr="00F075F9">
              <w:trPr>
                <w:trHeight w:val="420"/>
              </w:trPr>
              <w:tc>
                <w:tcPr>
                  <w:tcW w:w="1397" w:type="pct"/>
                  <w:hideMark/>
                </w:tcPr>
                <w:p w:rsidR="00135E7C" w:rsidRPr="00135E7C" w:rsidRDefault="00135E7C" w:rsidP="00135E7C">
                  <w:pPr>
                    <w:spacing w:line="240" w:lineRule="auto"/>
                    <w:ind w:right="283"/>
                    <w:jc w:val="both"/>
                    <w:rPr>
                      <w:rFonts w:ascii="Times New Roman" w:eastAsia="Times New Roman" w:hAnsi="Times New Roman" w:cs="Times New Roman"/>
                      <w:b/>
                    </w:rPr>
                  </w:pPr>
                  <w:r w:rsidRPr="00135E7C">
                    <w:rPr>
                      <w:rFonts w:ascii="Times New Roman" w:eastAsia="Times New Roman" w:hAnsi="Times New Roman" w:cs="Times New Roman"/>
                      <w:b/>
                    </w:rPr>
                    <w:lastRenderedPageBreak/>
                    <w:t>2</w:t>
                  </w:r>
                </w:p>
              </w:tc>
              <w:tc>
                <w:tcPr>
                  <w:tcW w:w="3603" w:type="pct"/>
                  <w:hideMark/>
                </w:tcPr>
                <w:p w:rsidR="00135E7C" w:rsidRPr="00135E7C" w:rsidRDefault="00135E7C" w:rsidP="00135E7C">
                  <w:pPr>
                    <w:spacing w:line="240" w:lineRule="auto"/>
                    <w:ind w:right="-108"/>
                    <w:jc w:val="both"/>
                    <w:rPr>
                      <w:rFonts w:ascii="Times New Roman" w:eastAsia="Times New Roman" w:hAnsi="Times New Roman" w:cs="Times New Roman"/>
                      <w:b/>
                    </w:rPr>
                  </w:pPr>
                  <w:r w:rsidRPr="00135E7C">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четверг 2 июля 2020  № 16</w:t>
                  </w:r>
                  <w:r w:rsidRPr="00135E7C">
                    <w:rPr>
                      <w:rFonts w:ascii="Times New Roman" w:eastAsia="Times New Roman" w:hAnsi="Times New Roman" w:cs="Times New Roman"/>
                      <w:b/>
                    </w:rPr>
                    <w:t xml:space="preserve">      2</w:t>
                  </w:r>
                </w:p>
              </w:tc>
            </w:tr>
          </w:tbl>
          <w:p w:rsidR="00135E7C" w:rsidRPr="00135E7C" w:rsidRDefault="00135E7C" w:rsidP="0001346C">
            <w:pPr>
              <w:pStyle w:val="aa"/>
              <w:rPr>
                <w:rFonts w:eastAsia="Calibri"/>
                <w:bCs/>
                <w:color w:val="000000"/>
                <w:sz w:val="11"/>
                <w:szCs w:val="11"/>
                <w:shd w:val="clear" w:color="auto" w:fill="FFFFFF"/>
                <w:lang w:eastAsia="en-US"/>
              </w:rPr>
            </w:pPr>
          </w:p>
        </w:tc>
      </w:tr>
      <w:tr w:rsidR="00135E7C" w:rsidRPr="0001346C" w:rsidTr="00094B26">
        <w:tc>
          <w:tcPr>
            <w:tcW w:w="10071" w:type="dxa"/>
            <w:gridSpan w:val="8"/>
          </w:tcPr>
          <w:p w:rsidR="00135E7C" w:rsidRPr="00135E7C" w:rsidRDefault="00135E7C" w:rsidP="0001346C">
            <w:pPr>
              <w:pStyle w:val="aa"/>
              <w:rPr>
                <w:rFonts w:eastAsia="Calibri"/>
                <w:bCs/>
                <w:color w:val="000000"/>
                <w:sz w:val="11"/>
                <w:szCs w:val="11"/>
                <w:shd w:val="clear" w:color="auto" w:fill="FFFFFF"/>
                <w:lang w:eastAsia="en-US"/>
              </w:rPr>
            </w:pPr>
          </w:p>
        </w:tc>
      </w:tr>
      <w:tr w:rsidR="0001346C" w:rsidRPr="0001346C" w:rsidTr="00135E7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24</w:t>
            </w:r>
          </w:p>
        </w:tc>
        <w:tc>
          <w:tcPr>
            <w:tcW w:w="5777" w:type="dxa"/>
            <w:gridSpan w:val="5"/>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Проведение анализа по эффективному  использованию муниципального имущества  сельского поселения</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информация специалиста Администрации сельского поселения об использовании муниципального имущества рассмотрена, принята к сведению</w:t>
            </w:r>
            <w:proofErr w:type="gramStart"/>
            <w:r w:rsidRPr="00135E7C">
              <w:rPr>
                <w:rFonts w:eastAsia="Calibri"/>
                <w:bCs/>
                <w:color w:val="000000"/>
                <w:sz w:val="11"/>
                <w:szCs w:val="11"/>
                <w:shd w:val="clear" w:color="auto" w:fill="FFFFFF"/>
                <w:lang w:eastAsia="en-US"/>
              </w:rPr>
              <w:t xml:space="preserve"> В</w:t>
            </w:r>
            <w:proofErr w:type="gramEnd"/>
            <w:r w:rsidRPr="00135E7C">
              <w:rPr>
                <w:rFonts w:eastAsia="Calibri"/>
                <w:bCs/>
                <w:color w:val="000000"/>
                <w:sz w:val="11"/>
                <w:szCs w:val="11"/>
                <w:shd w:val="clear" w:color="auto" w:fill="FFFFFF"/>
                <w:lang w:eastAsia="en-US"/>
              </w:rPr>
              <w:t xml:space="preserve"> настоящее время в сельском поселении действует решение Совета депутатов  сельского  поселения </w:t>
            </w:r>
            <w:r w:rsidRPr="00135E7C">
              <w:rPr>
                <w:sz w:val="11"/>
                <w:szCs w:val="11"/>
              </w:rPr>
              <w:t xml:space="preserve"> </w:t>
            </w:r>
            <w:r w:rsidRPr="00135E7C">
              <w:rPr>
                <w:rFonts w:eastAsia="Calibri"/>
                <w:bCs/>
                <w:color w:val="000000"/>
                <w:sz w:val="11"/>
                <w:szCs w:val="11"/>
                <w:shd w:val="clear" w:color="auto" w:fill="FFFFFF"/>
                <w:lang w:eastAsia="en-US"/>
              </w:rPr>
              <w:t>от 25.03.2020  № 253 «Об утверждении Положения об управлении и распоряжении муниципальным имуществом</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Новорахинского сельского поселения»</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 Постановление  Администрации  сельского поселения от  </w:t>
            </w:r>
            <w:r w:rsidRPr="00135E7C">
              <w:rPr>
                <w:rFonts w:eastAsia="Calibri"/>
                <w:bCs/>
                <w:color w:val="000000"/>
                <w:sz w:val="11"/>
                <w:szCs w:val="11"/>
                <w:shd w:val="clear" w:color="auto" w:fill="FFFFFF"/>
                <w:lang w:eastAsia="en-US"/>
              </w:rPr>
              <w:t>08.06.2020 № 119</w:t>
            </w:r>
          </w:p>
          <w:p w:rsidR="0001346C" w:rsidRPr="00135E7C" w:rsidRDefault="0001346C" w:rsidP="0001346C">
            <w:pPr>
              <w:pStyle w:val="aa"/>
              <w:rPr>
                <w:rFonts w:eastAsia="Calibri"/>
                <w:bCs/>
                <w:color w:val="000000"/>
                <w:sz w:val="11"/>
                <w:szCs w:val="11"/>
                <w:shd w:val="clear" w:color="auto" w:fill="FFFFFF"/>
                <w:lang w:eastAsia="en-US"/>
              </w:rPr>
            </w:pPr>
            <w:proofErr w:type="gramStart"/>
            <w:r w:rsidRPr="00135E7C">
              <w:rPr>
                <w:rFonts w:eastAsia="Calibri"/>
                <w:bCs/>
                <w:color w:val="000000"/>
                <w:sz w:val="11"/>
                <w:szCs w:val="11"/>
                <w:shd w:val="clear" w:color="auto" w:fill="FFFFFF"/>
                <w:lang w:eastAsia="en-US"/>
              </w:rPr>
              <w:t>Об утверждении     перечня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(отменено ПА 05.12.2017 № 328) Консультативная информация субъектам малого и среднего предпринимательства размещена на информационном стенде в Администрации сельского поселения.</w:t>
            </w:r>
            <w:proofErr w:type="gramEnd"/>
          </w:p>
        </w:tc>
      </w:tr>
      <w:tr w:rsidR="0001346C" w:rsidRPr="0001346C" w:rsidTr="0001346C">
        <w:tc>
          <w:tcPr>
            <w:tcW w:w="10071" w:type="dxa"/>
            <w:gridSpan w:val="8"/>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           Обеспечение доступа граждан к информации о деятельности администрации</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25</w:t>
            </w:r>
          </w:p>
        </w:tc>
        <w:tc>
          <w:tcPr>
            <w:tcW w:w="5494" w:type="dxa"/>
            <w:gridSpan w:val="4"/>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Проведение анализа поступивших в Администрацию поселения, в том числе через ИТС «Интернет», жалоб и обращений физических и юридических лиц о фактах совершения коррупционных правонарушений</w:t>
            </w:r>
          </w:p>
        </w:tc>
        <w:tc>
          <w:tcPr>
            <w:tcW w:w="4009" w:type="dxa"/>
            <w:gridSpan w:val="3"/>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обращений не поступало</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26</w:t>
            </w:r>
          </w:p>
        </w:tc>
        <w:tc>
          <w:tcPr>
            <w:tcW w:w="5494" w:type="dxa"/>
            <w:gridSpan w:val="4"/>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Опубликование нормативных правовых актов Администрации сельского поселения и Совета депутатов сельского поселения в СМИ и размещение на официальном сайте Администрации сельского поселения в сети «Интернет»</w:t>
            </w:r>
          </w:p>
        </w:tc>
        <w:tc>
          <w:tcPr>
            <w:tcW w:w="4009" w:type="dxa"/>
            <w:gridSpan w:val="3"/>
          </w:tcPr>
          <w:p w:rsidR="0001346C" w:rsidRPr="00135E7C" w:rsidRDefault="0001346C" w:rsidP="0001346C">
            <w:pPr>
              <w:pStyle w:val="aa"/>
              <w:rPr>
                <w:rFonts w:eastAsia="Calibri"/>
                <w:bCs/>
                <w:color w:val="000000"/>
                <w:sz w:val="11"/>
                <w:szCs w:val="11"/>
                <w:shd w:val="clear" w:color="auto" w:fill="FFFFFF"/>
                <w:lang w:eastAsia="en-US"/>
              </w:rPr>
            </w:pPr>
            <w:r w:rsidRPr="00135E7C">
              <w:rPr>
                <w:sz w:val="11"/>
                <w:szCs w:val="11"/>
              </w:rPr>
              <w:t xml:space="preserve">опубликование НПА осуществляется в муниципальной газете «Новорахинские вести»  в течение 5-ти рабочих дней с момента их  принятия. </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27</w:t>
            </w:r>
          </w:p>
        </w:tc>
        <w:tc>
          <w:tcPr>
            <w:tcW w:w="5494" w:type="dxa"/>
            <w:gridSpan w:val="4"/>
          </w:tcPr>
          <w:p w:rsidR="0001346C" w:rsidRPr="00135E7C" w:rsidRDefault="0001346C" w:rsidP="0001346C">
            <w:pPr>
              <w:pStyle w:val="aa"/>
              <w:rPr>
                <w:rFonts w:eastAsia="Calibri"/>
                <w:sz w:val="11"/>
                <w:szCs w:val="11"/>
                <w:lang w:eastAsia="en-US"/>
              </w:rPr>
            </w:pPr>
            <w:r w:rsidRPr="00135E7C">
              <w:rPr>
                <w:sz w:val="11"/>
                <w:szCs w:val="11"/>
              </w:rPr>
              <w:t>Обеспечение опубликования сведений о доходах, об имуществе и обязательствах имущественного характера лиц, замещающих муниципальные должности и муниципальных служащих, депутатов    Администрации сельского поселения и членов их семей на официальном сайте сельского поселения  и предоставления этих сведений общероссийским средствам массовой информации для опубликования</w:t>
            </w:r>
          </w:p>
        </w:tc>
        <w:tc>
          <w:tcPr>
            <w:tcW w:w="4009" w:type="dxa"/>
            <w:gridSpan w:val="3"/>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 Сведения  размещаются   на официальном сайте Администрации сельского поселения в течени</w:t>
            </w:r>
            <w:proofErr w:type="gramStart"/>
            <w:r w:rsidRPr="00135E7C">
              <w:rPr>
                <w:rFonts w:eastAsia="Calibri"/>
                <w:bCs/>
                <w:color w:val="000000"/>
                <w:sz w:val="11"/>
                <w:szCs w:val="11"/>
                <w:shd w:val="clear" w:color="auto" w:fill="FFFFFF"/>
                <w:lang w:eastAsia="en-US"/>
              </w:rPr>
              <w:t>и</w:t>
            </w:r>
            <w:proofErr w:type="gramEnd"/>
            <w:r w:rsidRPr="00135E7C">
              <w:rPr>
                <w:rFonts w:eastAsia="Calibri"/>
                <w:bCs/>
                <w:color w:val="000000"/>
                <w:sz w:val="11"/>
                <w:szCs w:val="11"/>
                <w:shd w:val="clear" w:color="auto" w:fill="FFFFFF"/>
                <w:lang w:eastAsia="en-US"/>
              </w:rPr>
              <w:t xml:space="preserve"> 14 рабочих дней с окончания срока сдачи декларации .  </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Информация по муниципальным служащим и Главе Администрации поселения  своевременно размещена  на официальном сайте.</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28</w:t>
            </w:r>
          </w:p>
        </w:tc>
        <w:tc>
          <w:tcPr>
            <w:tcW w:w="5494" w:type="dxa"/>
            <w:gridSpan w:val="4"/>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Размещение на сайте информации о деятельности комиссии по соблюдению требований служебного поведения и урегулированию конфликта интересов, комиссии по противодействию коррупции</w:t>
            </w:r>
          </w:p>
        </w:tc>
        <w:tc>
          <w:tcPr>
            <w:tcW w:w="4009" w:type="dxa"/>
            <w:gridSpan w:val="3"/>
            <w:vMerge w:val="restart"/>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 Информация размещается своевременно в полном объёме на официальном сайте в разделе «Противодействие коррупции» (Состав</w:t>
            </w:r>
            <w:proofErr w:type="gramStart"/>
            <w:r w:rsidRPr="00135E7C">
              <w:rPr>
                <w:rFonts w:eastAsia="Calibri"/>
                <w:bCs/>
                <w:color w:val="000000"/>
                <w:sz w:val="11"/>
                <w:szCs w:val="11"/>
                <w:shd w:val="clear" w:color="auto" w:fill="FFFFFF"/>
                <w:lang w:eastAsia="en-US"/>
              </w:rPr>
              <w:t>.</w:t>
            </w:r>
            <w:proofErr w:type="gramEnd"/>
            <w:r w:rsidRPr="00135E7C">
              <w:rPr>
                <w:rFonts w:eastAsia="Calibri"/>
                <w:bCs/>
                <w:color w:val="000000"/>
                <w:sz w:val="11"/>
                <w:szCs w:val="11"/>
                <w:shd w:val="clear" w:color="auto" w:fill="FFFFFF"/>
                <w:lang w:eastAsia="en-US"/>
              </w:rPr>
              <w:t xml:space="preserve"> </w:t>
            </w:r>
            <w:proofErr w:type="gramStart"/>
            <w:r w:rsidRPr="00135E7C">
              <w:rPr>
                <w:rFonts w:eastAsia="Calibri"/>
                <w:bCs/>
                <w:color w:val="000000"/>
                <w:sz w:val="11"/>
                <w:szCs w:val="11"/>
                <w:shd w:val="clear" w:color="auto" w:fill="FFFFFF"/>
                <w:lang w:eastAsia="en-US"/>
              </w:rPr>
              <w:t>п</w:t>
            </w:r>
            <w:proofErr w:type="gramEnd"/>
            <w:r w:rsidRPr="00135E7C">
              <w:rPr>
                <w:rFonts w:eastAsia="Calibri"/>
                <w:bCs/>
                <w:color w:val="000000"/>
                <w:sz w:val="11"/>
                <w:szCs w:val="11"/>
                <w:shd w:val="clear" w:color="auto" w:fill="FFFFFF"/>
                <w:lang w:eastAsia="en-US"/>
              </w:rPr>
              <w:t>ротоколы заседаний  Комиссии, принятые решения, информации и памятки)</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Информация размещается  течение  3-х дней </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с момента  её  поступления  </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В течение 3-х дней дополнение и обновление инф</w:t>
            </w:r>
            <w:r w:rsidRPr="00135E7C">
              <w:rPr>
                <w:rFonts w:eastAsia="Calibri"/>
                <w:bCs/>
                <w:color w:val="000000"/>
                <w:sz w:val="11"/>
                <w:szCs w:val="11"/>
                <w:shd w:val="clear" w:color="auto" w:fill="FFFFFF"/>
                <w:lang w:eastAsia="en-US"/>
              </w:rPr>
              <w:t>ормации по мере её  поступления</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с проектом об исполнении</w:t>
            </w:r>
            <w:r w:rsidRPr="00135E7C">
              <w:rPr>
                <w:rFonts w:eastAsia="Calibri"/>
                <w:bCs/>
                <w:color w:val="000000"/>
                <w:sz w:val="11"/>
                <w:szCs w:val="11"/>
                <w:shd w:val="clear" w:color="auto" w:fill="FFFFFF"/>
                <w:lang w:eastAsia="en-US"/>
              </w:rPr>
              <w:t xml:space="preserve"> бюджета  поселения за квартал.</w:t>
            </w:r>
          </w:p>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размещена </w:t>
            </w:r>
          </w:p>
        </w:tc>
      </w:tr>
      <w:tr w:rsidR="0001346C" w:rsidRPr="0001346C" w:rsidTr="0001346C">
        <w:trPr>
          <w:trHeight w:val="608"/>
        </w:trPr>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29</w:t>
            </w:r>
          </w:p>
        </w:tc>
        <w:tc>
          <w:tcPr>
            <w:tcW w:w="5494" w:type="dxa"/>
            <w:gridSpan w:val="4"/>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Ведение раздела «Противодействие коррупции»  на официальном  сайте Администрации сельского поселения   в информационно телекоммуникационной сети «Интернет»</w:t>
            </w:r>
          </w:p>
          <w:p w:rsidR="0001346C" w:rsidRPr="00135E7C" w:rsidRDefault="0001346C" w:rsidP="0001346C">
            <w:pPr>
              <w:pStyle w:val="aa"/>
              <w:rPr>
                <w:rFonts w:eastAsia="Calibri"/>
                <w:sz w:val="11"/>
                <w:szCs w:val="11"/>
                <w:lang w:eastAsia="en-US"/>
              </w:rPr>
            </w:pPr>
            <w:r w:rsidRPr="00135E7C">
              <w:rPr>
                <w:rFonts w:eastAsia="Calibri"/>
                <w:sz w:val="11"/>
                <w:szCs w:val="11"/>
                <w:lang w:eastAsia="en-US"/>
              </w:rPr>
              <w:t xml:space="preserve"> Обеспечение  размещения  информации  по вопросам противодействия коррупции на  информационных  стендах, размещенных  </w:t>
            </w:r>
          </w:p>
        </w:tc>
        <w:tc>
          <w:tcPr>
            <w:tcW w:w="4009" w:type="dxa"/>
            <w:gridSpan w:val="3"/>
            <w:vMerge/>
          </w:tcPr>
          <w:p w:rsidR="0001346C" w:rsidRPr="00135E7C" w:rsidRDefault="0001346C" w:rsidP="0001346C">
            <w:pPr>
              <w:pStyle w:val="aa"/>
              <w:rPr>
                <w:rFonts w:eastAsia="Calibri"/>
                <w:bCs/>
                <w:color w:val="000000"/>
                <w:sz w:val="11"/>
                <w:szCs w:val="11"/>
                <w:shd w:val="clear" w:color="auto" w:fill="FFFFFF"/>
                <w:lang w:eastAsia="en-US"/>
              </w:rPr>
            </w:pP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30</w:t>
            </w:r>
          </w:p>
        </w:tc>
        <w:tc>
          <w:tcPr>
            <w:tcW w:w="5494" w:type="dxa"/>
            <w:gridSpan w:val="4"/>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p>
        </w:tc>
        <w:tc>
          <w:tcPr>
            <w:tcW w:w="4009" w:type="dxa"/>
            <w:gridSpan w:val="3"/>
            <w:vMerge/>
          </w:tcPr>
          <w:p w:rsidR="0001346C" w:rsidRPr="00135E7C" w:rsidRDefault="0001346C" w:rsidP="0001346C">
            <w:pPr>
              <w:pStyle w:val="aa"/>
              <w:rPr>
                <w:rFonts w:eastAsia="Calibri"/>
                <w:bCs/>
                <w:color w:val="000000"/>
                <w:sz w:val="11"/>
                <w:szCs w:val="11"/>
                <w:shd w:val="clear" w:color="auto" w:fill="FFFFFF"/>
                <w:lang w:eastAsia="en-US"/>
              </w:rPr>
            </w:pP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31</w:t>
            </w:r>
          </w:p>
        </w:tc>
        <w:tc>
          <w:tcPr>
            <w:tcW w:w="5494" w:type="dxa"/>
            <w:gridSpan w:val="4"/>
          </w:tcPr>
          <w:p w:rsidR="0001346C" w:rsidRPr="00135E7C" w:rsidRDefault="0001346C" w:rsidP="0001346C">
            <w:pPr>
              <w:pStyle w:val="aa"/>
              <w:rPr>
                <w:rFonts w:eastAsia="Calibri"/>
                <w:sz w:val="11"/>
                <w:szCs w:val="11"/>
                <w:lang w:eastAsia="en-US"/>
              </w:rPr>
            </w:pPr>
            <w:r w:rsidRPr="00135E7C">
              <w:rPr>
                <w:sz w:val="11"/>
                <w:szCs w:val="11"/>
              </w:rPr>
              <w:t>Организация обучения муниципальных служащих Администрации сельского поселения, в должностные обязанности которых входит участие в противодействии коррупции</w:t>
            </w:r>
          </w:p>
        </w:tc>
        <w:tc>
          <w:tcPr>
            <w:tcW w:w="4009" w:type="dxa"/>
            <w:gridSpan w:val="3"/>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на 4 квартал </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32</w:t>
            </w:r>
          </w:p>
        </w:tc>
        <w:tc>
          <w:tcPr>
            <w:tcW w:w="5494" w:type="dxa"/>
            <w:gridSpan w:val="4"/>
          </w:tcPr>
          <w:p w:rsidR="0001346C" w:rsidRPr="00135E7C" w:rsidRDefault="0001346C" w:rsidP="0001346C">
            <w:pPr>
              <w:pStyle w:val="aa"/>
              <w:rPr>
                <w:rFonts w:eastAsia="Calibri"/>
                <w:sz w:val="11"/>
                <w:szCs w:val="11"/>
                <w:lang w:eastAsia="en-US"/>
              </w:rPr>
            </w:pPr>
            <w:r w:rsidRPr="00135E7C">
              <w:rPr>
                <w:sz w:val="11"/>
                <w:szCs w:val="11"/>
              </w:rPr>
              <w:t>Оказание методической помощи  руководителям муниципальных учреждений по вопросам противодействия коррупции</w:t>
            </w:r>
          </w:p>
        </w:tc>
        <w:tc>
          <w:tcPr>
            <w:tcW w:w="4009" w:type="dxa"/>
            <w:gridSpan w:val="3"/>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информация предоставлена </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33</w:t>
            </w:r>
          </w:p>
        </w:tc>
        <w:tc>
          <w:tcPr>
            <w:tcW w:w="5494" w:type="dxa"/>
            <w:gridSpan w:val="4"/>
          </w:tcPr>
          <w:p w:rsidR="0001346C" w:rsidRPr="00135E7C" w:rsidRDefault="0001346C" w:rsidP="0001346C">
            <w:pPr>
              <w:pStyle w:val="aa"/>
              <w:rPr>
                <w:sz w:val="11"/>
                <w:szCs w:val="11"/>
              </w:rPr>
            </w:pPr>
            <w:r w:rsidRPr="00135E7C">
              <w:rPr>
                <w:rFonts w:eastAsia="Calibri"/>
                <w:sz w:val="11"/>
                <w:szCs w:val="11"/>
                <w:lang w:eastAsia="en-US"/>
              </w:rPr>
              <w:t>Представление в прокуратуру информации о деятельности комиссии по противодействию коррупции в Новорахинском сельском поселении</w:t>
            </w:r>
          </w:p>
        </w:tc>
        <w:tc>
          <w:tcPr>
            <w:tcW w:w="4009" w:type="dxa"/>
            <w:gridSpan w:val="3"/>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за 2-й кварта</w:t>
            </w:r>
            <w:proofErr w:type="gramStart"/>
            <w:r w:rsidRPr="00135E7C">
              <w:rPr>
                <w:rFonts w:eastAsia="Calibri"/>
                <w:bCs/>
                <w:color w:val="000000"/>
                <w:sz w:val="11"/>
                <w:szCs w:val="11"/>
                <w:shd w:val="clear" w:color="auto" w:fill="FFFFFF"/>
                <w:lang w:eastAsia="en-US"/>
              </w:rPr>
              <w:t>л-</w:t>
            </w:r>
            <w:proofErr w:type="gramEnd"/>
            <w:r w:rsidRPr="00135E7C">
              <w:rPr>
                <w:rFonts w:eastAsia="Calibri"/>
                <w:bCs/>
                <w:color w:val="000000"/>
                <w:sz w:val="11"/>
                <w:szCs w:val="11"/>
                <w:shd w:val="clear" w:color="auto" w:fill="FFFFFF"/>
                <w:lang w:eastAsia="en-US"/>
              </w:rPr>
              <w:t xml:space="preserve"> </w:t>
            </w:r>
            <w:proofErr w:type="spellStart"/>
            <w:r w:rsidRPr="00135E7C">
              <w:rPr>
                <w:rFonts w:eastAsia="Calibri"/>
                <w:bCs/>
                <w:color w:val="000000"/>
                <w:sz w:val="11"/>
                <w:szCs w:val="11"/>
                <w:shd w:val="clear" w:color="auto" w:fill="FFFFFF"/>
                <w:lang w:eastAsia="en-US"/>
              </w:rPr>
              <w:t>исх</w:t>
            </w:r>
            <w:proofErr w:type="spellEnd"/>
            <w:r w:rsidRPr="00135E7C">
              <w:rPr>
                <w:rFonts w:eastAsia="Calibri"/>
                <w:bCs/>
                <w:color w:val="000000"/>
                <w:sz w:val="11"/>
                <w:szCs w:val="11"/>
                <w:shd w:val="clear" w:color="auto" w:fill="FFFFFF"/>
                <w:lang w:eastAsia="en-US"/>
              </w:rPr>
              <w:t xml:space="preserve"> от 29.06.2020 № 296</w:t>
            </w:r>
          </w:p>
          <w:p w:rsidR="0001346C" w:rsidRPr="00135E7C" w:rsidRDefault="0001346C" w:rsidP="0001346C">
            <w:pPr>
              <w:pStyle w:val="aa"/>
              <w:rPr>
                <w:rFonts w:eastAsia="Calibri"/>
                <w:bCs/>
                <w:color w:val="000000"/>
                <w:sz w:val="11"/>
                <w:szCs w:val="11"/>
                <w:shd w:val="clear" w:color="auto" w:fill="FFFFFF"/>
                <w:lang w:eastAsia="en-US"/>
              </w:rPr>
            </w:pPr>
          </w:p>
        </w:tc>
      </w:tr>
      <w:tr w:rsidR="0001346C" w:rsidRPr="0001346C" w:rsidTr="0001346C">
        <w:tc>
          <w:tcPr>
            <w:tcW w:w="10071" w:type="dxa"/>
            <w:gridSpan w:val="8"/>
          </w:tcPr>
          <w:p w:rsidR="0001346C" w:rsidRPr="00135E7C" w:rsidRDefault="0001346C" w:rsidP="0001346C">
            <w:pPr>
              <w:pStyle w:val="aa"/>
              <w:rPr>
                <w:rFonts w:eastAsia="Calibri"/>
                <w:bCs/>
                <w:color w:val="000000"/>
                <w:sz w:val="11"/>
                <w:szCs w:val="11"/>
                <w:shd w:val="clear" w:color="auto" w:fill="FFFFFF"/>
                <w:lang w:eastAsia="en-US"/>
              </w:rPr>
            </w:pPr>
            <w:r w:rsidRPr="00135E7C">
              <w:rPr>
                <w:sz w:val="11"/>
                <w:szCs w:val="11"/>
                <w:lang w:eastAsia="en-US"/>
              </w:rPr>
              <w:t xml:space="preserve">Обеспечение </w:t>
            </w:r>
            <w:proofErr w:type="gramStart"/>
            <w:r w:rsidRPr="00135E7C">
              <w:rPr>
                <w:sz w:val="11"/>
                <w:szCs w:val="11"/>
                <w:lang w:eastAsia="en-US"/>
              </w:rPr>
              <w:t>контроля  за</w:t>
            </w:r>
            <w:proofErr w:type="gramEnd"/>
            <w:r w:rsidRPr="00135E7C">
              <w:rPr>
                <w:sz w:val="11"/>
                <w:szCs w:val="11"/>
                <w:lang w:eastAsia="en-US"/>
              </w:rPr>
              <w:t xml:space="preserve"> реализацией  мероприятий плана по противодействию коррупции </w:t>
            </w:r>
            <w:r w:rsidRPr="00135E7C">
              <w:rPr>
                <w:sz w:val="11"/>
                <w:szCs w:val="11"/>
              </w:rPr>
              <w:t xml:space="preserve">  в Администрации сельского поселения</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34</w:t>
            </w:r>
          </w:p>
        </w:tc>
        <w:tc>
          <w:tcPr>
            <w:tcW w:w="5777" w:type="dxa"/>
            <w:gridSpan w:val="5"/>
          </w:tcPr>
          <w:p w:rsidR="0001346C" w:rsidRPr="00135E7C" w:rsidRDefault="0001346C" w:rsidP="0001346C">
            <w:pPr>
              <w:pStyle w:val="aa"/>
              <w:rPr>
                <w:sz w:val="11"/>
                <w:szCs w:val="11"/>
              </w:rPr>
            </w:pPr>
            <w:r w:rsidRPr="00135E7C">
              <w:rPr>
                <w:sz w:val="11"/>
                <w:szCs w:val="11"/>
              </w:rPr>
              <w:t>Подготовка отчета о  реализации мероприятий   плана по противодействию коррупции в Администрации сельского поселения</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отчет подготовлен 30.06.2020 </w:t>
            </w:r>
          </w:p>
        </w:tc>
      </w:tr>
      <w:tr w:rsidR="0001346C" w:rsidRPr="0001346C" w:rsidTr="0001346C">
        <w:tc>
          <w:tcPr>
            <w:tcW w:w="568" w:type="dxa"/>
          </w:tcPr>
          <w:p w:rsidR="0001346C" w:rsidRPr="00135E7C" w:rsidRDefault="0001346C" w:rsidP="0001346C">
            <w:pPr>
              <w:pStyle w:val="aa"/>
              <w:rPr>
                <w:rFonts w:eastAsia="Calibri"/>
                <w:sz w:val="11"/>
                <w:szCs w:val="11"/>
                <w:lang w:eastAsia="en-US"/>
              </w:rPr>
            </w:pPr>
            <w:r w:rsidRPr="00135E7C">
              <w:rPr>
                <w:rFonts w:eastAsia="Calibri"/>
                <w:sz w:val="11"/>
                <w:szCs w:val="11"/>
                <w:lang w:eastAsia="en-US"/>
              </w:rPr>
              <w:t>35</w:t>
            </w:r>
          </w:p>
        </w:tc>
        <w:tc>
          <w:tcPr>
            <w:tcW w:w="5777" w:type="dxa"/>
            <w:gridSpan w:val="5"/>
          </w:tcPr>
          <w:p w:rsidR="0001346C" w:rsidRPr="00135E7C" w:rsidRDefault="0001346C" w:rsidP="0001346C">
            <w:pPr>
              <w:pStyle w:val="aa"/>
              <w:rPr>
                <w:sz w:val="11"/>
                <w:szCs w:val="11"/>
              </w:rPr>
            </w:pPr>
            <w:r w:rsidRPr="00135E7C">
              <w:rPr>
                <w:sz w:val="11"/>
                <w:szCs w:val="11"/>
              </w:rPr>
              <w:t>Обеспечение размещения отчета о состоянии коррупции и реализации мер по противодействию коррупции в Администрации сельского поселения  на официальном сайте Администрации сельского поселения в информационно-телекоммуникационной сети «Интернет»</w:t>
            </w:r>
          </w:p>
        </w:tc>
        <w:tc>
          <w:tcPr>
            <w:tcW w:w="3726" w:type="dxa"/>
            <w:gridSpan w:val="2"/>
          </w:tcPr>
          <w:p w:rsidR="0001346C" w:rsidRPr="00135E7C" w:rsidRDefault="0001346C" w:rsidP="0001346C">
            <w:pPr>
              <w:pStyle w:val="aa"/>
              <w:rPr>
                <w:rFonts w:eastAsia="Calibri"/>
                <w:bCs/>
                <w:color w:val="000000"/>
                <w:sz w:val="11"/>
                <w:szCs w:val="11"/>
                <w:shd w:val="clear" w:color="auto" w:fill="FFFFFF"/>
                <w:lang w:eastAsia="en-US"/>
              </w:rPr>
            </w:pPr>
            <w:r w:rsidRPr="00135E7C">
              <w:rPr>
                <w:rFonts w:eastAsia="Calibri"/>
                <w:bCs/>
                <w:color w:val="000000"/>
                <w:sz w:val="11"/>
                <w:szCs w:val="11"/>
                <w:shd w:val="clear" w:color="auto" w:fill="FFFFFF"/>
                <w:lang w:eastAsia="en-US"/>
              </w:rPr>
              <w:t xml:space="preserve">газета «Новорахинские вести»  за  июль  выпуск № 16 </w:t>
            </w:r>
          </w:p>
        </w:tc>
      </w:tr>
    </w:tbl>
    <w:p w:rsidR="00EF2064" w:rsidRDefault="00374059" w:rsidP="0001346C">
      <w:pPr>
        <w:spacing w:after="0" w:line="240" w:lineRule="auto"/>
        <w:ind w:firstLine="708"/>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w:t>
      </w:r>
      <w:r w:rsidR="0001346C">
        <w:rPr>
          <w:rFonts w:ascii="Times New Roman" w:eastAsia="Calibri" w:hAnsi="Times New Roman" w:cs="Times New Roman"/>
          <w:sz w:val="12"/>
          <w:szCs w:val="12"/>
          <w:lang w:eastAsia="en-US"/>
        </w:rPr>
        <w:t>____________________________</w:t>
      </w:r>
      <w:r>
        <w:rPr>
          <w:rFonts w:ascii="Times New Roman" w:eastAsia="Calibri" w:hAnsi="Times New Roman" w:cs="Times New Roman"/>
          <w:sz w:val="12"/>
          <w:szCs w:val="12"/>
          <w:lang w:eastAsia="en-US"/>
        </w:rPr>
        <w:t>__________________________________________</w:t>
      </w:r>
    </w:p>
    <w:p w:rsidR="0001346C" w:rsidRDefault="0001346C" w:rsidP="0001346C">
      <w:pPr>
        <w:spacing w:after="0" w:line="240" w:lineRule="auto"/>
        <w:ind w:firstLine="708"/>
        <w:jc w:val="center"/>
        <w:rPr>
          <w:rFonts w:ascii="Times New Roman" w:eastAsia="Calibri" w:hAnsi="Times New Roman" w:cs="Times New Roman"/>
          <w:sz w:val="12"/>
          <w:szCs w:val="12"/>
          <w:lang w:eastAsia="en-US"/>
        </w:rPr>
      </w:pPr>
    </w:p>
    <w:p w:rsidR="0001346C" w:rsidRPr="0001346C" w:rsidRDefault="0001346C" w:rsidP="00135E7C">
      <w:pPr>
        <w:spacing w:after="0" w:line="240" w:lineRule="auto"/>
        <w:ind w:left="187"/>
        <w:jc w:val="center"/>
        <w:rPr>
          <w:rFonts w:ascii="Times New Roman" w:eastAsia="Times New Roman" w:hAnsi="Times New Roman" w:cs="Times New Roman"/>
          <w:b/>
          <w:bCs/>
          <w:sz w:val="11"/>
          <w:szCs w:val="11"/>
        </w:rPr>
      </w:pPr>
      <w:r w:rsidRPr="0001346C">
        <w:rPr>
          <w:rFonts w:ascii="Times New Roman" w:eastAsia="Times New Roman" w:hAnsi="Times New Roman" w:cs="Times New Roman"/>
          <w:b/>
          <w:bCs/>
          <w:sz w:val="11"/>
          <w:szCs w:val="11"/>
        </w:rPr>
        <w:t>СПРАВКА</w:t>
      </w:r>
    </w:p>
    <w:p w:rsidR="0001346C" w:rsidRPr="0001346C" w:rsidRDefault="0001346C" w:rsidP="00135E7C">
      <w:pPr>
        <w:spacing w:after="0" w:line="240" w:lineRule="auto"/>
        <w:jc w:val="center"/>
        <w:rPr>
          <w:rFonts w:ascii="Times New Roman" w:eastAsia="Times New Roman" w:hAnsi="Times New Roman" w:cs="Times New Roman"/>
          <w:b/>
          <w:bCs/>
          <w:sz w:val="11"/>
          <w:szCs w:val="11"/>
        </w:rPr>
      </w:pPr>
      <w:r w:rsidRPr="0001346C">
        <w:rPr>
          <w:rFonts w:ascii="Times New Roman" w:eastAsia="Times New Roman" w:hAnsi="Times New Roman" w:cs="Times New Roman"/>
          <w:b/>
          <w:bCs/>
          <w:sz w:val="11"/>
          <w:szCs w:val="11"/>
        </w:rPr>
        <w:t>О работе по вопросам  ЛЧС</w:t>
      </w:r>
      <w:proofErr w:type="gramStart"/>
      <w:r w:rsidRPr="0001346C">
        <w:rPr>
          <w:rFonts w:ascii="Times New Roman" w:eastAsia="Times New Roman" w:hAnsi="Times New Roman" w:cs="Times New Roman"/>
          <w:b/>
          <w:bCs/>
          <w:sz w:val="11"/>
          <w:szCs w:val="11"/>
        </w:rPr>
        <w:t xml:space="preserve"> ,</w:t>
      </w:r>
      <w:proofErr w:type="gramEnd"/>
      <w:r w:rsidRPr="0001346C">
        <w:rPr>
          <w:rFonts w:ascii="Times New Roman" w:eastAsia="Times New Roman" w:hAnsi="Times New Roman" w:cs="Times New Roman"/>
          <w:b/>
          <w:bCs/>
          <w:sz w:val="11"/>
          <w:szCs w:val="11"/>
        </w:rPr>
        <w:t xml:space="preserve"> ОПБ, безопасности и гибели людей  при пожарах, на водных объектах, проделанной Администрацией Новорахинского сельского поселения Крестецкого </w:t>
      </w:r>
      <w:proofErr w:type="spellStart"/>
      <w:r w:rsidRPr="0001346C">
        <w:rPr>
          <w:rFonts w:ascii="Times New Roman" w:eastAsia="Times New Roman" w:hAnsi="Times New Roman" w:cs="Times New Roman"/>
          <w:b/>
          <w:bCs/>
          <w:sz w:val="11"/>
          <w:szCs w:val="11"/>
        </w:rPr>
        <w:t>районана</w:t>
      </w:r>
      <w:proofErr w:type="spellEnd"/>
      <w:r w:rsidRPr="0001346C">
        <w:rPr>
          <w:rFonts w:ascii="Times New Roman" w:eastAsia="Times New Roman" w:hAnsi="Times New Roman" w:cs="Times New Roman"/>
          <w:b/>
          <w:bCs/>
          <w:sz w:val="11"/>
          <w:szCs w:val="11"/>
        </w:rPr>
        <w:t xml:space="preserve"> 01 июля  2020 года.      (за 6 месяцев)</w:t>
      </w:r>
    </w:p>
    <w:p w:rsidR="0001346C" w:rsidRPr="0001346C" w:rsidRDefault="0001346C" w:rsidP="00135E7C">
      <w:pPr>
        <w:spacing w:after="0" w:line="240" w:lineRule="auto"/>
        <w:jc w:val="both"/>
        <w:rPr>
          <w:rFonts w:ascii="Times New Roman" w:eastAsia="Times New Roman" w:hAnsi="Times New Roman" w:cs="Times New Roman"/>
          <w:b/>
          <w:sz w:val="11"/>
          <w:szCs w:val="11"/>
        </w:rPr>
      </w:pPr>
      <w:r w:rsidRPr="0001346C">
        <w:rPr>
          <w:rFonts w:ascii="Times New Roman" w:eastAsia="Times New Roman" w:hAnsi="Times New Roman" w:cs="Times New Roman"/>
          <w:b/>
          <w:sz w:val="11"/>
          <w:szCs w:val="11"/>
        </w:rPr>
        <w:t>1. Общие сведения</w:t>
      </w:r>
    </w:p>
    <w:p w:rsidR="0001346C" w:rsidRPr="0001346C" w:rsidRDefault="0001346C" w:rsidP="00135E7C">
      <w:pPr>
        <w:numPr>
          <w:ilvl w:val="1"/>
          <w:numId w:val="1"/>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Количество населённых пунктов на территории поселения </w:t>
      </w:r>
      <w:r w:rsidRPr="0001346C">
        <w:rPr>
          <w:rFonts w:ascii="Times New Roman" w:eastAsia="Times New Roman" w:hAnsi="Times New Roman" w:cs="Times New Roman"/>
          <w:b/>
          <w:sz w:val="11"/>
          <w:szCs w:val="11"/>
        </w:rPr>
        <w:t>_________49____________________________________</w:t>
      </w:r>
    </w:p>
    <w:p w:rsidR="0001346C" w:rsidRPr="0001346C" w:rsidRDefault="0001346C" w:rsidP="00135E7C">
      <w:pPr>
        <w:numPr>
          <w:ilvl w:val="1"/>
          <w:numId w:val="1"/>
        </w:numPr>
        <w:spacing w:after="0" w:line="240" w:lineRule="auto"/>
        <w:jc w:val="both"/>
        <w:rPr>
          <w:rFonts w:ascii="Times New Roman" w:eastAsia="Times New Roman" w:hAnsi="Times New Roman" w:cs="Times New Roman"/>
          <w:b/>
          <w:sz w:val="11"/>
          <w:szCs w:val="11"/>
        </w:rPr>
      </w:pPr>
      <w:r w:rsidRPr="0001346C">
        <w:rPr>
          <w:rFonts w:ascii="Times New Roman" w:eastAsia="Times New Roman" w:hAnsi="Times New Roman" w:cs="Times New Roman"/>
          <w:sz w:val="11"/>
          <w:szCs w:val="11"/>
        </w:rPr>
        <w:t xml:space="preserve">из них проверено комплексно (щиты ПБ, </w:t>
      </w:r>
      <w:proofErr w:type="spellStart"/>
      <w:r w:rsidRPr="0001346C">
        <w:rPr>
          <w:rFonts w:ascii="Times New Roman" w:eastAsia="Times New Roman" w:hAnsi="Times New Roman" w:cs="Times New Roman"/>
          <w:sz w:val="11"/>
          <w:szCs w:val="11"/>
        </w:rPr>
        <w:t>пож</w:t>
      </w:r>
      <w:proofErr w:type="spellEnd"/>
      <w:r w:rsidRPr="0001346C">
        <w:rPr>
          <w:rFonts w:ascii="Times New Roman" w:eastAsia="Times New Roman" w:hAnsi="Times New Roman" w:cs="Times New Roman"/>
          <w:sz w:val="11"/>
          <w:szCs w:val="11"/>
        </w:rPr>
        <w:t xml:space="preserve">. инвентарь)  </w:t>
      </w:r>
      <w:r w:rsidRPr="0001346C">
        <w:rPr>
          <w:rFonts w:ascii="Times New Roman" w:eastAsia="Times New Roman" w:hAnsi="Times New Roman" w:cs="Times New Roman"/>
          <w:sz w:val="11"/>
          <w:szCs w:val="11"/>
          <w:u w:val="single"/>
        </w:rPr>
        <w:tab/>
      </w:r>
      <w:r w:rsidRPr="0001346C">
        <w:rPr>
          <w:rFonts w:ascii="Times New Roman" w:eastAsia="Times New Roman" w:hAnsi="Times New Roman" w:cs="Times New Roman"/>
          <w:b/>
          <w:sz w:val="11"/>
          <w:szCs w:val="11"/>
          <w:u w:val="single"/>
        </w:rPr>
        <w:t xml:space="preserve">44  </w:t>
      </w:r>
      <w:proofErr w:type="gramStart"/>
      <w:r w:rsidRPr="0001346C">
        <w:rPr>
          <w:rFonts w:ascii="Times New Roman" w:eastAsia="Times New Roman" w:hAnsi="Times New Roman" w:cs="Times New Roman"/>
          <w:b/>
          <w:sz w:val="11"/>
          <w:szCs w:val="11"/>
          <w:u w:val="single"/>
        </w:rPr>
        <w:t xml:space="preserve">( </w:t>
      </w:r>
      <w:proofErr w:type="gramEnd"/>
      <w:r w:rsidRPr="0001346C">
        <w:rPr>
          <w:rFonts w:ascii="Times New Roman" w:eastAsia="Times New Roman" w:hAnsi="Times New Roman" w:cs="Times New Roman"/>
          <w:b/>
          <w:sz w:val="11"/>
          <w:szCs w:val="11"/>
          <w:u w:val="single"/>
        </w:rPr>
        <w:t>5 деревень нежилые)</w:t>
      </w:r>
    </w:p>
    <w:p w:rsidR="0001346C" w:rsidRPr="0001346C" w:rsidRDefault="0001346C" w:rsidP="00135E7C">
      <w:pPr>
        <w:numPr>
          <w:ilvl w:val="1"/>
          <w:numId w:val="1"/>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Количество жилых домов всего/проверено  </w:t>
      </w:r>
      <w:r w:rsidRPr="0001346C">
        <w:rPr>
          <w:rFonts w:ascii="Times New Roman" w:eastAsia="Times New Roman" w:hAnsi="Times New Roman" w:cs="Times New Roman"/>
          <w:sz w:val="11"/>
          <w:szCs w:val="11"/>
          <w:u w:val="single"/>
        </w:rPr>
        <w:t xml:space="preserve">                       </w:t>
      </w:r>
      <w:r w:rsidRPr="0001346C">
        <w:rPr>
          <w:rFonts w:ascii="Times New Roman" w:eastAsia="Times New Roman" w:hAnsi="Times New Roman" w:cs="Times New Roman"/>
          <w:sz w:val="11"/>
          <w:szCs w:val="11"/>
          <w:u w:val="single"/>
        </w:rPr>
        <w:tab/>
        <w:t xml:space="preserve">             </w:t>
      </w:r>
      <w:r w:rsidRPr="0001346C">
        <w:rPr>
          <w:rFonts w:ascii="Times New Roman" w:eastAsia="Times New Roman" w:hAnsi="Times New Roman" w:cs="Times New Roman"/>
          <w:b/>
          <w:sz w:val="11"/>
          <w:szCs w:val="11"/>
          <w:u w:val="single"/>
        </w:rPr>
        <w:t>1460</w:t>
      </w:r>
      <w:r w:rsidRPr="0001346C">
        <w:rPr>
          <w:rFonts w:ascii="Times New Roman" w:eastAsia="Times New Roman" w:hAnsi="Times New Roman" w:cs="Times New Roman"/>
          <w:b/>
          <w:sz w:val="11"/>
          <w:szCs w:val="11"/>
          <w:u w:val="single"/>
        </w:rPr>
        <w:tab/>
        <w:t xml:space="preserve">/       </w:t>
      </w:r>
      <w:r w:rsidRPr="0001346C">
        <w:rPr>
          <w:rFonts w:ascii="Times New Roman" w:eastAsia="Times New Roman" w:hAnsi="Times New Roman" w:cs="Times New Roman"/>
          <w:b/>
          <w:sz w:val="11"/>
          <w:szCs w:val="11"/>
          <w:u w:val="single"/>
        </w:rPr>
        <w:tab/>
        <w:t>81</w:t>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постоянного проживания / из них проверено  </w:t>
      </w:r>
      <w:r w:rsidRPr="0001346C">
        <w:rPr>
          <w:rFonts w:ascii="Times New Roman" w:eastAsia="Times New Roman" w:hAnsi="Times New Roman" w:cs="Times New Roman"/>
          <w:sz w:val="11"/>
          <w:szCs w:val="11"/>
          <w:u w:val="single"/>
        </w:rPr>
        <w:tab/>
      </w:r>
      <w:r w:rsidRPr="0001346C">
        <w:rPr>
          <w:rFonts w:ascii="Times New Roman" w:eastAsia="Times New Roman" w:hAnsi="Times New Roman" w:cs="Times New Roman"/>
          <w:sz w:val="11"/>
          <w:szCs w:val="11"/>
          <w:u w:val="single"/>
        </w:rPr>
        <w:tab/>
      </w:r>
      <w:r w:rsidRPr="0001346C">
        <w:rPr>
          <w:rFonts w:ascii="Times New Roman" w:eastAsia="Times New Roman" w:hAnsi="Times New Roman" w:cs="Times New Roman"/>
          <w:b/>
          <w:sz w:val="11"/>
          <w:szCs w:val="11"/>
          <w:u w:val="single"/>
        </w:rPr>
        <w:tab/>
        <w:t xml:space="preserve">512/  </w:t>
      </w:r>
      <w:r w:rsidRPr="0001346C">
        <w:rPr>
          <w:rFonts w:ascii="Times New Roman" w:eastAsia="Times New Roman" w:hAnsi="Times New Roman" w:cs="Times New Roman"/>
          <w:b/>
          <w:sz w:val="11"/>
          <w:szCs w:val="11"/>
          <w:u w:val="single"/>
        </w:rPr>
        <w:tab/>
        <w:t xml:space="preserve">          </w:t>
      </w:r>
      <w:r w:rsidRPr="0001346C">
        <w:rPr>
          <w:rFonts w:ascii="Times New Roman" w:eastAsia="Times New Roman" w:hAnsi="Times New Roman" w:cs="Times New Roman"/>
          <w:b/>
          <w:sz w:val="11"/>
          <w:szCs w:val="11"/>
          <w:u w:val="single"/>
        </w:rPr>
        <w:tab/>
        <w:t>81</w:t>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proofErr w:type="gramStart"/>
      <w:r w:rsidRPr="0001346C">
        <w:rPr>
          <w:rFonts w:ascii="Times New Roman" w:eastAsia="Times New Roman" w:hAnsi="Times New Roman" w:cs="Times New Roman"/>
          <w:sz w:val="11"/>
          <w:szCs w:val="11"/>
        </w:rPr>
        <w:t xml:space="preserve">сезонного проживания /пустых/ из них проверено  </w:t>
      </w:r>
      <w:r w:rsidRPr="0001346C">
        <w:rPr>
          <w:rFonts w:ascii="Times New Roman" w:eastAsia="Times New Roman" w:hAnsi="Times New Roman" w:cs="Times New Roman"/>
          <w:sz w:val="11"/>
          <w:szCs w:val="11"/>
          <w:u w:val="single"/>
        </w:rPr>
        <w:tab/>
      </w:r>
      <w:r w:rsidRPr="0001346C">
        <w:rPr>
          <w:rFonts w:ascii="Times New Roman" w:eastAsia="Times New Roman" w:hAnsi="Times New Roman" w:cs="Times New Roman"/>
          <w:b/>
          <w:sz w:val="11"/>
          <w:szCs w:val="11"/>
          <w:u w:val="single"/>
        </w:rPr>
        <w:t xml:space="preserve">          948/__________</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roofErr w:type="gramEnd"/>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proofErr w:type="gramStart"/>
      <w:r w:rsidRPr="0001346C">
        <w:rPr>
          <w:rFonts w:ascii="Times New Roman" w:eastAsia="Times New Roman" w:hAnsi="Times New Roman" w:cs="Times New Roman"/>
          <w:sz w:val="11"/>
          <w:szCs w:val="11"/>
        </w:rPr>
        <w:t xml:space="preserve">многоэтажных (2 и более </w:t>
      </w:r>
      <w:proofErr w:type="spellStart"/>
      <w:r w:rsidRPr="0001346C">
        <w:rPr>
          <w:rFonts w:ascii="Times New Roman" w:eastAsia="Times New Roman" w:hAnsi="Times New Roman" w:cs="Times New Roman"/>
          <w:sz w:val="11"/>
          <w:szCs w:val="11"/>
        </w:rPr>
        <w:t>эт</w:t>
      </w:r>
      <w:proofErr w:type="spellEnd"/>
      <w:r w:rsidRPr="0001346C">
        <w:rPr>
          <w:rFonts w:ascii="Times New Roman" w:eastAsia="Times New Roman" w:hAnsi="Times New Roman" w:cs="Times New Roman"/>
          <w:sz w:val="11"/>
          <w:szCs w:val="11"/>
        </w:rPr>
        <w:t xml:space="preserve">.) из них проверено  </w:t>
      </w:r>
      <w:r w:rsidRPr="0001346C">
        <w:rPr>
          <w:rFonts w:ascii="Times New Roman" w:eastAsia="Times New Roman" w:hAnsi="Times New Roman" w:cs="Times New Roman"/>
          <w:b/>
          <w:sz w:val="11"/>
          <w:szCs w:val="11"/>
          <w:u w:val="single"/>
        </w:rPr>
        <w:t xml:space="preserve">   3 (№ 80-12 </w:t>
      </w:r>
      <w:proofErr w:type="spellStart"/>
      <w:r w:rsidRPr="0001346C">
        <w:rPr>
          <w:rFonts w:ascii="Times New Roman" w:eastAsia="Times New Roman" w:hAnsi="Times New Roman" w:cs="Times New Roman"/>
          <w:b/>
          <w:sz w:val="11"/>
          <w:szCs w:val="11"/>
          <w:u w:val="single"/>
        </w:rPr>
        <w:t>кв</w:t>
      </w:r>
      <w:proofErr w:type="spellEnd"/>
      <w:r w:rsidRPr="0001346C">
        <w:rPr>
          <w:rFonts w:ascii="Times New Roman" w:eastAsia="Times New Roman" w:hAnsi="Times New Roman" w:cs="Times New Roman"/>
          <w:b/>
          <w:sz w:val="11"/>
          <w:szCs w:val="11"/>
          <w:u w:val="single"/>
        </w:rPr>
        <w:t xml:space="preserve">+№ 82-16 </w:t>
      </w:r>
      <w:proofErr w:type="spellStart"/>
      <w:r w:rsidRPr="0001346C">
        <w:rPr>
          <w:rFonts w:ascii="Times New Roman" w:eastAsia="Times New Roman" w:hAnsi="Times New Roman" w:cs="Times New Roman"/>
          <w:b/>
          <w:sz w:val="11"/>
          <w:szCs w:val="11"/>
          <w:u w:val="single"/>
        </w:rPr>
        <w:t>кв</w:t>
      </w:r>
      <w:proofErr w:type="spellEnd"/>
      <w:r w:rsidRPr="0001346C">
        <w:rPr>
          <w:rFonts w:ascii="Times New Roman" w:eastAsia="Times New Roman" w:hAnsi="Times New Roman" w:cs="Times New Roman"/>
          <w:b/>
          <w:sz w:val="11"/>
          <w:szCs w:val="11"/>
          <w:u w:val="single"/>
        </w:rPr>
        <w:t xml:space="preserve">+№ 85-1 </w:t>
      </w:r>
      <w:proofErr w:type="spellStart"/>
      <w:r w:rsidRPr="0001346C">
        <w:rPr>
          <w:rFonts w:ascii="Times New Roman" w:eastAsia="Times New Roman" w:hAnsi="Times New Roman" w:cs="Times New Roman"/>
          <w:b/>
          <w:sz w:val="11"/>
          <w:szCs w:val="11"/>
          <w:u w:val="single"/>
        </w:rPr>
        <w:t>кв</w:t>
      </w:r>
      <w:proofErr w:type="spellEnd"/>
      <w:r w:rsidRPr="0001346C">
        <w:rPr>
          <w:rFonts w:ascii="Times New Roman" w:eastAsia="Times New Roman" w:hAnsi="Times New Roman" w:cs="Times New Roman"/>
          <w:b/>
          <w:sz w:val="11"/>
          <w:szCs w:val="11"/>
          <w:u w:val="single"/>
        </w:rPr>
        <w:t>=29 кв.//___________</w:t>
      </w:r>
      <w:proofErr w:type="gramEnd"/>
    </w:p>
    <w:p w:rsidR="0001346C" w:rsidRPr="0001346C" w:rsidRDefault="0001346C" w:rsidP="00135E7C">
      <w:pPr>
        <w:spacing w:after="0" w:line="240" w:lineRule="auto"/>
        <w:jc w:val="both"/>
        <w:rPr>
          <w:rFonts w:ascii="Times New Roman" w:eastAsia="Times New Roman" w:hAnsi="Times New Roman" w:cs="Times New Roman"/>
          <w:b/>
          <w:sz w:val="11"/>
          <w:szCs w:val="11"/>
          <w:u w:val="single"/>
        </w:rPr>
      </w:pPr>
      <w:r w:rsidRPr="0001346C">
        <w:rPr>
          <w:rFonts w:ascii="Times New Roman" w:eastAsia="Times New Roman" w:hAnsi="Times New Roman" w:cs="Times New Roman"/>
          <w:sz w:val="11"/>
          <w:szCs w:val="11"/>
        </w:rPr>
        <w:t xml:space="preserve">1.3.Количество населения на территории поселения всего  </w:t>
      </w:r>
      <w:r w:rsidRPr="0001346C">
        <w:rPr>
          <w:rFonts w:ascii="Times New Roman" w:eastAsia="Times New Roman" w:hAnsi="Times New Roman" w:cs="Times New Roman"/>
          <w:sz w:val="11"/>
          <w:szCs w:val="11"/>
          <w:u w:val="single"/>
        </w:rPr>
        <w:tab/>
      </w:r>
      <w:r w:rsidRPr="0001346C">
        <w:rPr>
          <w:rFonts w:ascii="Times New Roman" w:eastAsia="Times New Roman" w:hAnsi="Times New Roman" w:cs="Times New Roman"/>
          <w:sz w:val="11"/>
          <w:szCs w:val="11"/>
          <w:u w:val="single"/>
        </w:rPr>
        <w:tab/>
        <w:t>1441</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spacing w:after="0" w:line="240" w:lineRule="auto"/>
        <w:jc w:val="both"/>
        <w:rPr>
          <w:rFonts w:ascii="Times New Roman" w:eastAsia="Times New Roman" w:hAnsi="Times New Roman" w:cs="Times New Roman"/>
          <w:b/>
          <w:i/>
          <w:sz w:val="11"/>
          <w:szCs w:val="11"/>
          <w:u w:val="single"/>
        </w:rPr>
      </w:pPr>
      <w:r w:rsidRPr="0001346C">
        <w:rPr>
          <w:rFonts w:ascii="Times New Roman" w:eastAsia="Times New Roman" w:hAnsi="Times New Roman" w:cs="Times New Roman"/>
          <w:b/>
          <w:sz w:val="11"/>
          <w:szCs w:val="11"/>
        </w:rPr>
        <w:t>в том числе:-</w:t>
      </w:r>
      <w:r w:rsidRPr="0001346C">
        <w:rPr>
          <w:rFonts w:ascii="Times New Roman" w:eastAsia="Times New Roman" w:hAnsi="Times New Roman" w:cs="Times New Roman"/>
          <w:sz w:val="11"/>
          <w:szCs w:val="11"/>
        </w:rPr>
        <w:t xml:space="preserve"> постоянного проживания    </w:t>
      </w:r>
      <w:r w:rsidRPr="0001346C">
        <w:rPr>
          <w:rFonts w:ascii="Times New Roman" w:eastAsia="Times New Roman" w:hAnsi="Times New Roman" w:cs="Times New Roman"/>
          <w:sz w:val="11"/>
          <w:szCs w:val="11"/>
          <w:u w:val="single"/>
        </w:rPr>
        <w:t xml:space="preserve">    </w:t>
      </w:r>
      <w:r w:rsidRPr="0001346C">
        <w:rPr>
          <w:rFonts w:ascii="Times New Roman" w:eastAsia="Times New Roman" w:hAnsi="Times New Roman" w:cs="Times New Roman"/>
          <w:b/>
          <w:sz w:val="11"/>
          <w:szCs w:val="11"/>
        </w:rPr>
        <w:t>1088__</w:t>
      </w:r>
      <w:r w:rsidRPr="0001346C">
        <w:rPr>
          <w:rFonts w:ascii="Times New Roman" w:eastAsia="Times New Roman" w:hAnsi="Times New Roman" w:cs="Times New Roman"/>
          <w:b/>
          <w:i/>
          <w:sz w:val="11"/>
          <w:szCs w:val="11"/>
          <w:u w:val="single"/>
        </w:rPr>
        <w:t xml:space="preserve">(дети-178, инвалиды-40, пенсионеры 317, </w:t>
      </w:r>
      <w:proofErr w:type="gramStart"/>
      <w:r w:rsidRPr="0001346C">
        <w:rPr>
          <w:rFonts w:ascii="Times New Roman" w:eastAsia="Times New Roman" w:hAnsi="Times New Roman" w:cs="Times New Roman"/>
          <w:b/>
          <w:i/>
          <w:sz w:val="11"/>
          <w:szCs w:val="11"/>
          <w:u w:val="single"/>
        </w:rPr>
        <w:t>трудоспособное</w:t>
      </w:r>
      <w:proofErr w:type="gramEnd"/>
      <w:r w:rsidRPr="0001346C">
        <w:rPr>
          <w:rFonts w:ascii="Times New Roman" w:eastAsia="Times New Roman" w:hAnsi="Times New Roman" w:cs="Times New Roman"/>
          <w:b/>
          <w:i/>
          <w:sz w:val="11"/>
          <w:szCs w:val="11"/>
          <w:u w:val="single"/>
        </w:rPr>
        <w:t xml:space="preserve"> население-553)</w:t>
      </w:r>
      <w:r w:rsidRPr="0001346C">
        <w:rPr>
          <w:rFonts w:ascii="Times New Roman" w:eastAsia="Times New Roman" w:hAnsi="Times New Roman" w:cs="Times New Roman"/>
          <w:b/>
          <w:i/>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сезонного проживания / из них проинструктировано  </w:t>
      </w:r>
      <w:r w:rsidRPr="0001346C">
        <w:rPr>
          <w:rFonts w:ascii="Times New Roman" w:eastAsia="Times New Roman" w:hAnsi="Times New Roman" w:cs="Times New Roman"/>
          <w:b/>
          <w:sz w:val="11"/>
          <w:szCs w:val="11"/>
          <w:u w:val="single"/>
        </w:rPr>
        <w:tab/>
        <w:t>353</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t>/ -</w:t>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количество неблагополучных (на К) семей / из них проверено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rPr>
        <w:t xml:space="preserve">1/ </w:t>
      </w:r>
      <w:proofErr w:type="spellStart"/>
      <w:r w:rsidRPr="0001346C">
        <w:rPr>
          <w:rFonts w:ascii="Times New Roman" w:eastAsia="Times New Roman" w:hAnsi="Times New Roman" w:cs="Times New Roman"/>
          <w:b/>
          <w:sz w:val="11"/>
          <w:szCs w:val="11"/>
        </w:rPr>
        <w:t>Арно</w:t>
      </w:r>
      <w:proofErr w:type="spellEnd"/>
      <w:r w:rsidRPr="0001346C">
        <w:rPr>
          <w:rFonts w:ascii="Times New Roman" w:eastAsia="Times New Roman" w:hAnsi="Times New Roman" w:cs="Times New Roman"/>
          <w:b/>
          <w:sz w:val="11"/>
          <w:szCs w:val="11"/>
        </w:rPr>
        <w:t xml:space="preserve"> /1</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количество многодетных семей / из них проверено  </w:t>
      </w:r>
      <w:r w:rsidRPr="0001346C">
        <w:rPr>
          <w:rFonts w:ascii="Times New Roman" w:eastAsia="Times New Roman" w:hAnsi="Times New Roman" w:cs="Times New Roman"/>
          <w:b/>
          <w:sz w:val="11"/>
          <w:szCs w:val="11"/>
          <w:u w:val="single"/>
        </w:rPr>
        <w:tab/>
        <w:t>15</w:t>
      </w:r>
      <w:r w:rsidRPr="0001346C">
        <w:rPr>
          <w:rFonts w:ascii="Times New Roman" w:eastAsia="Times New Roman" w:hAnsi="Times New Roman" w:cs="Times New Roman"/>
          <w:b/>
          <w:sz w:val="11"/>
          <w:szCs w:val="11"/>
          <w:u w:val="single"/>
        </w:rPr>
        <w:tab/>
        <w:t>/ 5</w:t>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b/>
          <w:sz w:val="11"/>
          <w:szCs w:val="11"/>
        </w:rPr>
      </w:pPr>
      <w:r w:rsidRPr="0001346C">
        <w:rPr>
          <w:rFonts w:ascii="Times New Roman" w:eastAsia="Times New Roman" w:hAnsi="Times New Roman" w:cs="Times New Roman"/>
          <w:sz w:val="11"/>
          <w:szCs w:val="11"/>
        </w:rPr>
        <w:t xml:space="preserve">количество престарелых граждан / из них проверено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t xml:space="preserve">317 </w:t>
      </w:r>
      <w:r w:rsidRPr="0001346C">
        <w:rPr>
          <w:rFonts w:ascii="Times New Roman" w:eastAsia="Times New Roman" w:hAnsi="Times New Roman" w:cs="Times New Roman"/>
          <w:i/>
          <w:sz w:val="11"/>
          <w:szCs w:val="11"/>
          <w:u w:val="single"/>
        </w:rPr>
        <w:t xml:space="preserve"> (11 одиноких)/ </w:t>
      </w:r>
      <w:r w:rsidRPr="0001346C">
        <w:rPr>
          <w:rFonts w:ascii="Times New Roman" w:eastAsia="Times New Roman" w:hAnsi="Times New Roman" w:cs="Times New Roman"/>
          <w:b/>
          <w:sz w:val="11"/>
          <w:szCs w:val="11"/>
          <w:u w:val="single"/>
        </w:rPr>
        <w:t>157</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количество мест возможного пребывания лиц БОМЖ / из них проверено  </w:t>
      </w:r>
      <w:r w:rsidRPr="0001346C">
        <w:rPr>
          <w:rFonts w:ascii="Times New Roman" w:eastAsia="Times New Roman" w:hAnsi="Times New Roman" w:cs="Times New Roman"/>
          <w:b/>
          <w:sz w:val="11"/>
          <w:szCs w:val="11"/>
          <w:u w:val="single"/>
        </w:rPr>
        <w:tab/>
        <w:t>3 / 1</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spacing w:after="0" w:line="240" w:lineRule="auto"/>
        <w:jc w:val="both"/>
        <w:rPr>
          <w:rFonts w:ascii="Times New Roman" w:eastAsia="Times New Roman" w:hAnsi="Times New Roman" w:cs="Times New Roman"/>
          <w:b/>
          <w:sz w:val="11"/>
          <w:szCs w:val="11"/>
          <w:u w:val="single"/>
        </w:rPr>
      </w:pPr>
      <w:r w:rsidRPr="0001346C">
        <w:rPr>
          <w:rFonts w:ascii="Times New Roman" w:eastAsia="Times New Roman" w:hAnsi="Times New Roman" w:cs="Times New Roman"/>
          <w:sz w:val="11"/>
          <w:szCs w:val="11"/>
        </w:rPr>
        <w:t xml:space="preserve">1.4.Количество внештатных пожарных инспекторов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t>-</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spacing w:after="0" w:line="240" w:lineRule="auto"/>
        <w:jc w:val="both"/>
        <w:rPr>
          <w:rFonts w:ascii="Times New Roman" w:eastAsia="Times New Roman" w:hAnsi="Times New Roman" w:cs="Times New Roman"/>
          <w:b/>
          <w:sz w:val="11"/>
          <w:szCs w:val="11"/>
          <w:u w:val="single"/>
        </w:rPr>
      </w:pPr>
      <w:r w:rsidRPr="0001346C">
        <w:rPr>
          <w:rFonts w:ascii="Times New Roman" w:eastAsia="Times New Roman" w:hAnsi="Times New Roman" w:cs="Times New Roman"/>
          <w:sz w:val="11"/>
          <w:szCs w:val="11"/>
        </w:rPr>
        <w:t xml:space="preserve">1.5.Количество старост по населенным пунктам/ТОС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t>3</w:t>
      </w:r>
      <w:r w:rsidRPr="0001346C">
        <w:rPr>
          <w:rFonts w:ascii="Times New Roman" w:eastAsia="Times New Roman" w:hAnsi="Times New Roman" w:cs="Times New Roman"/>
          <w:b/>
          <w:sz w:val="11"/>
          <w:szCs w:val="11"/>
          <w:u w:val="single"/>
        </w:rPr>
        <w:tab/>
        <w:t xml:space="preserve">/___8____   </w:t>
      </w:r>
    </w:p>
    <w:p w:rsidR="0001346C" w:rsidRPr="0001346C" w:rsidRDefault="0001346C" w:rsidP="00135E7C">
      <w:pPr>
        <w:spacing w:after="0" w:line="240" w:lineRule="auto"/>
        <w:jc w:val="both"/>
        <w:rPr>
          <w:rFonts w:ascii="Times New Roman" w:eastAsia="Times New Roman" w:hAnsi="Times New Roman" w:cs="Times New Roman"/>
          <w:b/>
          <w:sz w:val="11"/>
          <w:szCs w:val="11"/>
          <w:u w:val="single"/>
        </w:rPr>
      </w:pPr>
      <w:r w:rsidRPr="0001346C">
        <w:rPr>
          <w:rFonts w:ascii="Times New Roman" w:eastAsia="Times New Roman" w:hAnsi="Times New Roman" w:cs="Times New Roman"/>
          <w:sz w:val="11"/>
          <w:szCs w:val="11"/>
        </w:rPr>
        <w:t xml:space="preserve">1.6. Количество ДПД, имеющих пожарную или приспособленную технику  </w:t>
      </w:r>
      <w:r w:rsidRPr="0001346C">
        <w:rPr>
          <w:rFonts w:ascii="Times New Roman" w:eastAsia="Times New Roman" w:hAnsi="Times New Roman" w:cs="Times New Roman"/>
          <w:b/>
          <w:sz w:val="11"/>
          <w:szCs w:val="11"/>
          <w:u w:val="single"/>
        </w:rPr>
        <w:t>ДПО-</w:t>
      </w:r>
      <w:r w:rsidRPr="0001346C">
        <w:rPr>
          <w:rFonts w:ascii="Times New Roman" w:eastAsia="Times New Roman" w:hAnsi="Times New Roman" w:cs="Times New Roman"/>
          <w:b/>
          <w:sz w:val="11"/>
          <w:szCs w:val="11"/>
        </w:rPr>
        <w:t xml:space="preserve"> 1 </w:t>
      </w:r>
      <w:r w:rsidRPr="0001346C">
        <w:rPr>
          <w:rFonts w:ascii="Times New Roman" w:eastAsia="Times New Roman" w:hAnsi="Times New Roman" w:cs="Times New Roman"/>
          <w:b/>
          <w:sz w:val="11"/>
          <w:szCs w:val="11"/>
          <w:u w:val="single"/>
        </w:rPr>
        <w:t xml:space="preserve"> чел – 10 (ДПК-3 Локотско-4, Сомёнка-3, Новое Рахино-3) АРС-14, м/помп-8, а/маш-2, топор-5, лопат-8, </w:t>
      </w:r>
      <w:proofErr w:type="gramStart"/>
      <w:r w:rsidRPr="0001346C">
        <w:rPr>
          <w:rFonts w:ascii="Times New Roman" w:eastAsia="Times New Roman" w:hAnsi="Times New Roman" w:cs="Times New Roman"/>
          <w:b/>
          <w:sz w:val="11"/>
          <w:szCs w:val="11"/>
          <w:u w:val="single"/>
        </w:rPr>
        <w:t>ранцевый</w:t>
      </w:r>
      <w:proofErr w:type="gramEnd"/>
      <w:r w:rsidRPr="0001346C">
        <w:rPr>
          <w:rFonts w:ascii="Times New Roman" w:eastAsia="Times New Roman" w:hAnsi="Times New Roman" w:cs="Times New Roman"/>
          <w:b/>
          <w:sz w:val="11"/>
          <w:szCs w:val="11"/>
          <w:u w:val="single"/>
        </w:rPr>
        <w:t xml:space="preserve"> </w:t>
      </w:r>
      <w:proofErr w:type="spellStart"/>
      <w:r w:rsidRPr="0001346C">
        <w:rPr>
          <w:rFonts w:ascii="Times New Roman" w:eastAsia="Times New Roman" w:hAnsi="Times New Roman" w:cs="Times New Roman"/>
          <w:b/>
          <w:sz w:val="11"/>
          <w:szCs w:val="11"/>
          <w:u w:val="single"/>
        </w:rPr>
        <w:t>огетушитель</w:t>
      </w:r>
      <w:proofErr w:type="spellEnd"/>
      <w:r w:rsidRPr="0001346C">
        <w:rPr>
          <w:rFonts w:ascii="Times New Roman" w:eastAsia="Times New Roman" w:hAnsi="Times New Roman" w:cs="Times New Roman"/>
          <w:b/>
          <w:sz w:val="11"/>
          <w:szCs w:val="11"/>
          <w:u w:val="single"/>
        </w:rPr>
        <w:t xml:space="preserve">  10, ведро 10</w:t>
      </w:r>
    </w:p>
    <w:p w:rsidR="0001346C" w:rsidRPr="0001346C" w:rsidRDefault="0001346C" w:rsidP="00135E7C">
      <w:pPr>
        <w:numPr>
          <w:ilvl w:val="0"/>
          <w:numId w:val="1"/>
        </w:numPr>
        <w:spacing w:after="0" w:line="240" w:lineRule="auto"/>
        <w:jc w:val="both"/>
        <w:rPr>
          <w:rFonts w:ascii="Times New Roman" w:eastAsia="Times New Roman" w:hAnsi="Times New Roman" w:cs="Times New Roman"/>
          <w:b/>
          <w:sz w:val="11"/>
          <w:szCs w:val="11"/>
        </w:rPr>
      </w:pPr>
      <w:r w:rsidRPr="0001346C">
        <w:rPr>
          <w:rFonts w:ascii="Times New Roman" w:eastAsia="Times New Roman" w:hAnsi="Times New Roman" w:cs="Times New Roman"/>
          <w:b/>
          <w:sz w:val="11"/>
          <w:szCs w:val="11"/>
        </w:rPr>
        <w:t>Деятельность по предупреждению пожаров, проведение инструктажа граждан по вопросам ЛЧС, ОПБ:</w:t>
      </w:r>
    </w:p>
    <w:p w:rsidR="0001346C" w:rsidRPr="0001346C" w:rsidRDefault="0001346C" w:rsidP="00135E7C">
      <w:pPr>
        <w:numPr>
          <w:ilvl w:val="1"/>
          <w:numId w:val="3"/>
        </w:numPr>
        <w:spacing w:after="0" w:line="240" w:lineRule="auto"/>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Проведено рейдов по проверке противопожарного состояния жилого фонда совместно с отделами </w:t>
      </w:r>
      <w:proofErr w:type="spellStart"/>
      <w:r w:rsidRPr="0001346C">
        <w:rPr>
          <w:rFonts w:ascii="Times New Roman" w:eastAsia="Times New Roman" w:hAnsi="Times New Roman" w:cs="Times New Roman"/>
          <w:sz w:val="11"/>
          <w:szCs w:val="11"/>
        </w:rPr>
        <w:t>соц</w:t>
      </w:r>
      <w:proofErr w:type="gramStart"/>
      <w:r w:rsidRPr="0001346C">
        <w:rPr>
          <w:rFonts w:ascii="Times New Roman" w:eastAsia="Times New Roman" w:hAnsi="Times New Roman" w:cs="Times New Roman"/>
          <w:sz w:val="11"/>
          <w:szCs w:val="11"/>
        </w:rPr>
        <w:t>.з</w:t>
      </w:r>
      <w:proofErr w:type="gramEnd"/>
      <w:r w:rsidRPr="0001346C">
        <w:rPr>
          <w:rFonts w:ascii="Times New Roman" w:eastAsia="Times New Roman" w:hAnsi="Times New Roman" w:cs="Times New Roman"/>
          <w:sz w:val="11"/>
          <w:szCs w:val="11"/>
        </w:rPr>
        <w:t>ащиты</w:t>
      </w:r>
      <w:proofErr w:type="spellEnd"/>
      <w:r w:rsidRPr="0001346C">
        <w:rPr>
          <w:rFonts w:ascii="Times New Roman" w:eastAsia="Times New Roman" w:hAnsi="Times New Roman" w:cs="Times New Roman"/>
          <w:sz w:val="11"/>
          <w:szCs w:val="11"/>
        </w:rPr>
        <w:t xml:space="preserve">, органов внутренних дел, организаций ЖКХ  </w:t>
      </w:r>
      <w:r w:rsidRPr="0001346C">
        <w:rPr>
          <w:rFonts w:ascii="Times New Roman" w:eastAsia="Times New Roman" w:hAnsi="Times New Roman" w:cs="Times New Roman"/>
          <w:b/>
          <w:sz w:val="11"/>
          <w:szCs w:val="11"/>
          <w:u w:val="single"/>
        </w:rPr>
        <w:t xml:space="preserve">   </w:t>
      </w:r>
      <w:r w:rsidRPr="0001346C">
        <w:rPr>
          <w:rFonts w:ascii="Times New Roman" w:eastAsia="Times New Roman" w:hAnsi="Times New Roman" w:cs="Times New Roman"/>
          <w:b/>
          <w:sz w:val="11"/>
          <w:szCs w:val="11"/>
          <w:u w:val="single"/>
        </w:rPr>
        <w:tab/>
        <w:t xml:space="preserve">       1  ( УК «</w:t>
      </w:r>
      <w:proofErr w:type="spellStart"/>
      <w:r w:rsidRPr="0001346C">
        <w:rPr>
          <w:rFonts w:ascii="Times New Roman" w:eastAsia="Times New Roman" w:hAnsi="Times New Roman" w:cs="Times New Roman"/>
          <w:b/>
          <w:sz w:val="11"/>
          <w:szCs w:val="11"/>
          <w:u w:val="single"/>
        </w:rPr>
        <w:t>НовыйСвет</w:t>
      </w:r>
      <w:proofErr w:type="spellEnd"/>
      <w:r w:rsidRPr="0001346C">
        <w:rPr>
          <w:rFonts w:ascii="Times New Roman" w:eastAsia="Times New Roman" w:hAnsi="Times New Roman" w:cs="Times New Roman"/>
          <w:b/>
          <w:sz w:val="11"/>
          <w:szCs w:val="11"/>
          <w:u w:val="single"/>
        </w:rPr>
        <w:t>» МКД №№80,82 Новое Рахино)</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проверено домов </w:t>
      </w:r>
      <w:r w:rsidRPr="0001346C">
        <w:rPr>
          <w:rFonts w:ascii="Times New Roman" w:eastAsia="Times New Roman" w:hAnsi="Times New Roman" w:cs="Times New Roman"/>
          <w:i/>
          <w:sz w:val="11"/>
          <w:szCs w:val="11"/>
          <w:u w:val="single"/>
        </w:rPr>
        <w:t>при подворных  обходах</w:t>
      </w:r>
      <w:r w:rsidRPr="0001346C">
        <w:rPr>
          <w:rFonts w:ascii="Times New Roman" w:eastAsia="Times New Roman" w:hAnsi="Times New Roman" w:cs="Times New Roman"/>
          <w:sz w:val="11"/>
          <w:szCs w:val="11"/>
        </w:rPr>
        <w:t xml:space="preserve">  </w:t>
      </w:r>
      <w:r w:rsidRPr="0001346C">
        <w:rPr>
          <w:rFonts w:ascii="Times New Roman" w:eastAsia="Times New Roman" w:hAnsi="Times New Roman" w:cs="Times New Roman"/>
          <w:b/>
          <w:sz w:val="11"/>
          <w:szCs w:val="11"/>
          <w:u w:val="single"/>
        </w:rPr>
        <w:t>319</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поставлено на профилактический учет (семей)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2.2. Количество жителей, проинструктированных мерам  ЛЧС  ОПБ ВСЕГО  ____</w:t>
      </w:r>
      <w:r w:rsidRPr="0001346C">
        <w:rPr>
          <w:rFonts w:ascii="Times New Roman" w:eastAsia="Times New Roman" w:hAnsi="Times New Roman" w:cs="Times New Roman"/>
          <w:b/>
          <w:sz w:val="11"/>
          <w:szCs w:val="11"/>
        </w:rPr>
        <w:t>643</w:t>
      </w:r>
      <w:r w:rsidRPr="0001346C">
        <w:rPr>
          <w:rFonts w:ascii="Times New Roman" w:eastAsia="Times New Roman" w:hAnsi="Times New Roman" w:cs="Times New Roman"/>
          <w:sz w:val="11"/>
          <w:szCs w:val="11"/>
        </w:rPr>
        <w:t xml:space="preserve">_____________________                                                                           </w:t>
      </w:r>
      <w:r w:rsidRPr="0001346C">
        <w:rPr>
          <w:rFonts w:ascii="Times New Roman" w:eastAsia="Times New Roman" w:hAnsi="Times New Roman" w:cs="Times New Roman"/>
          <w:b/>
          <w:sz w:val="11"/>
          <w:szCs w:val="11"/>
          <w:u w:val="single"/>
        </w:rPr>
        <w:t xml:space="preserve"> </w:t>
      </w:r>
    </w:p>
    <w:p w:rsidR="0001346C" w:rsidRPr="0001346C" w:rsidRDefault="0001346C" w:rsidP="00135E7C">
      <w:p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b/>
          <w:sz w:val="11"/>
          <w:szCs w:val="11"/>
        </w:rPr>
        <w:t>в том числе: -</w:t>
      </w:r>
      <w:r w:rsidRPr="0001346C">
        <w:rPr>
          <w:rFonts w:ascii="Times New Roman" w:eastAsia="Times New Roman" w:hAnsi="Times New Roman" w:cs="Times New Roman"/>
          <w:sz w:val="11"/>
          <w:szCs w:val="11"/>
        </w:rPr>
        <w:t xml:space="preserve"> проинструктировано старостами населенных пунктов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проинструктировано представителями администрации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t>643</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проинструктировано сотрудниками РОВД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инспекторами (инструкторами) ГПС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b/>
          <w:sz w:val="11"/>
          <w:szCs w:val="11"/>
          <w:u w:val="single"/>
        </w:rPr>
        <w:softHyphen/>
      </w:r>
      <w:r w:rsidRPr="0001346C">
        <w:rPr>
          <w:rFonts w:ascii="Times New Roman" w:eastAsia="Times New Roman" w:hAnsi="Times New Roman" w:cs="Times New Roman"/>
          <w:sz w:val="11"/>
          <w:szCs w:val="11"/>
        </w:rPr>
        <w:t xml:space="preserve">   </w:t>
      </w:r>
    </w:p>
    <w:p w:rsidR="0001346C" w:rsidRPr="0001346C" w:rsidRDefault="0001346C" w:rsidP="00135E7C">
      <w:pPr>
        <w:spacing w:after="0" w:line="240" w:lineRule="auto"/>
        <w:jc w:val="both"/>
        <w:rPr>
          <w:rFonts w:ascii="Times New Roman" w:eastAsia="Times New Roman" w:hAnsi="Times New Roman" w:cs="Times New Roman"/>
          <w:b/>
          <w:sz w:val="11"/>
          <w:szCs w:val="11"/>
        </w:rPr>
      </w:pPr>
      <w:r w:rsidRPr="0001346C">
        <w:rPr>
          <w:rFonts w:ascii="Times New Roman" w:eastAsia="Times New Roman" w:hAnsi="Times New Roman" w:cs="Times New Roman"/>
          <w:sz w:val="11"/>
          <w:szCs w:val="11"/>
        </w:rPr>
        <w:t>2.3. Проведено СОБРАНИЙ/</w:t>
      </w:r>
      <w:proofErr w:type="spellStart"/>
      <w:r w:rsidRPr="0001346C">
        <w:rPr>
          <w:rFonts w:ascii="Times New Roman" w:eastAsia="Times New Roman" w:hAnsi="Times New Roman" w:cs="Times New Roman"/>
          <w:sz w:val="11"/>
          <w:szCs w:val="11"/>
        </w:rPr>
        <w:t>подв</w:t>
      </w:r>
      <w:proofErr w:type="spellEnd"/>
      <w:r w:rsidRPr="0001346C">
        <w:rPr>
          <w:rFonts w:ascii="Times New Roman" w:eastAsia="Times New Roman" w:hAnsi="Times New Roman" w:cs="Times New Roman"/>
          <w:sz w:val="11"/>
          <w:szCs w:val="11"/>
        </w:rPr>
        <w:t xml:space="preserve">. </w:t>
      </w:r>
      <w:proofErr w:type="spellStart"/>
      <w:r w:rsidRPr="0001346C">
        <w:rPr>
          <w:rFonts w:ascii="Times New Roman" w:eastAsia="Times New Roman" w:hAnsi="Times New Roman" w:cs="Times New Roman"/>
          <w:sz w:val="11"/>
          <w:szCs w:val="11"/>
        </w:rPr>
        <w:t>обх</w:t>
      </w:r>
      <w:proofErr w:type="spellEnd"/>
      <w:r w:rsidRPr="0001346C">
        <w:rPr>
          <w:rFonts w:ascii="Times New Roman" w:eastAsia="Times New Roman" w:hAnsi="Times New Roman" w:cs="Times New Roman"/>
          <w:sz w:val="11"/>
          <w:szCs w:val="11"/>
        </w:rPr>
        <w:t>. с решением вопросов пожарной безопасности _к-во-</w:t>
      </w:r>
      <w:r w:rsidRPr="0001346C">
        <w:rPr>
          <w:rFonts w:ascii="Times New Roman" w:eastAsia="Times New Roman" w:hAnsi="Times New Roman" w:cs="Times New Roman"/>
          <w:b/>
          <w:sz w:val="11"/>
          <w:szCs w:val="11"/>
        </w:rPr>
        <w:t xml:space="preserve"> 3 нп.-142 чел / </w:t>
      </w:r>
      <w:r w:rsidRPr="0001346C">
        <w:rPr>
          <w:rFonts w:ascii="Times New Roman" w:eastAsia="Times New Roman" w:hAnsi="Times New Roman" w:cs="Times New Roman"/>
          <w:sz w:val="11"/>
          <w:szCs w:val="11"/>
        </w:rPr>
        <w:t xml:space="preserve">ПОДВОРОВЫЕ ОБХОДЫ  </w:t>
      </w:r>
      <w:r w:rsidRPr="0001346C">
        <w:rPr>
          <w:rFonts w:ascii="Times New Roman" w:eastAsia="Times New Roman" w:hAnsi="Times New Roman" w:cs="Times New Roman"/>
          <w:b/>
          <w:sz w:val="11"/>
          <w:szCs w:val="11"/>
        </w:rPr>
        <w:t xml:space="preserve">43 </w:t>
      </w:r>
      <w:proofErr w:type="spellStart"/>
      <w:r w:rsidRPr="0001346C">
        <w:rPr>
          <w:rFonts w:ascii="Times New Roman" w:eastAsia="Times New Roman" w:hAnsi="Times New Roman" w:cs="Times New Roman"/>
          <w:b/>
          <w:sz w:val="11"/>
          <w:szCs w:val="11"/>
        </w:rPr>
        <w:t>нп</w:t>
      </w:r>
      <w:proofErr w:type="spellEnd"/>
      <w:r w:rsidRPr="0001346C">
        <w:rPr>
          <w:rFonts w:ascii="Times New Roman" w:eastAsia="Times New Roman" w:hAnsi="Times New Roman" w:cs="Times New Roman"/>
          <w:b/>
          <w:sz w:val="11"/>
          <w:szCs w:val="11"/>
        </w:rPr>
        <w:t xml:space="preserve">  319дома 501 чел.</w:t>
      </w:r>
    </w:p>
    <w:p w:rsidR="0001346C" w:rsidRPr="0001346C" w:rsidRDefault="0001346C" w:rsidP="00135E7C">
      <w:pPr>
        <w:spacing w:after="0" w:line="240" w:lineRule="auto"/>
        <w:jc w:val="both"/>
        <w:rPr>
          <w:rFonts w:ascii="Times New Roman" w:eastAsia="Times New Roman" w:hAnsi="Times New Roman" w:cs="Times New Roman"/>
          <w:b/>
          <w:sz w:val="11"/>
          <w:szCs w:val="11"/>
          <w:u w:val="single"/>
        </w:rPr>
      </w:pPr>
      <w:r w:rsidRPr="0001346C">
        <w:rPr>
          <w:rFonts w:ascii="Times New Roman" w:eastAsia="Times New Roman" w:hAnsi="Times New Roman" w:cs="Times New Roman"/>
          <w:sz w:val="11"/>
          <w:szCs w:val="11"/>
        </w:rPr>
        <w:t xml:space="preserve">       Итого присутствовало человек  </w:t>
      </w:r>
      <w:r w:rsidRPr="0001346C">
        <w:rPr>
          <w:rFonts w:ascii="Times New Roman" w:eastAsia="Times New Roman" w:hAnsi="Times New Roman" w:cs="Times New Roman"/>
          <w:b/>
          <w:sz w:val="11"/>
          <w:szCs w:val="11"/>
          <w:u w:val="single"/>
        </w:rPr>
        <w:tab/>
        <w:t>643</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spacing w:after="0" w:line="240" w:lineRule="auto"/>
        <w:jc w:val="both"/>
        <w:rPr>
          <w:rFonts w:ascii="Times New Roman" w:eastAsia="Times New Roman" w:hAnsi="Times New Roman" w:cs="Times New Roman"/>
          <w:b/>
          <w:sz w:val="11"/>
          <w:szCs w:val="11"/>
          <w:u w:val="single"/>
        </w:rPr>
      </w:pPr>
      <w:r w:rsidRPr="0001346C">
        <w:rPr>
          <w:rFonts w:ascii="Times New Roman" w:eastAsia="Times New Roman" w:hAnsi="Times New Roman" w:cs="Times New Roman"/>
          <w:sz w:val="11"/>
          <w:szCs w:val="11"/>
        </w:rPr>
        <w:t xml:space="preserve">2.4. Проведено заседаний комиссий по ПБ </w:t>
      </w:r>
      <w:r w:rsidRPr="0001346C">
        <w:rPr>
          <w:rFonts w:ascii="Times New Roman" w:eastAsia="Times New Roman" w:hAnsi="Times New Roman" w:cs="Times New Roman"/>
          <w:b/>
          <w:sz w:val="11"/>
          <w:szCs w:val="11"/>
          <w:u w:val="single"/>
        </w:rPr>
        <w:t xml:space="preserve">  23    </w:t>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инструктивных совещаний органов местного самоуправления с решением вопросов ПБ_</w:t>
      </w:r>
      <w:r w:rsidRPr="0001346C">
        <w:rPr>
          <w:rFonts w:ascii="Times New Roman" w:eastAsia="Times New Roman" w:hAnsi="Times New Roman" w:cs="Times New Roman"/>
          <w:b/>
          <w:sz w:val="11"/>
          <w:szCs w:val="11"/>
        </w:rPr>
        <w:t>6_</w:t>
      </w:r>
      <w:r w:rsidRPr="0001346C">
        <w:rPr>
          <w:rFonts w:ascii="Times New Roman" w:eastAsia="Times New Roman" w:hAnsi="Times New Roman" w:cs="Times New Roman"/>
          <w:sz w:val="11"/>
          <w:szCs w:val="11"/>
        </w:rPr>
        <w:t>_</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b/>
          <w:sz w:val="11"/>
          <w:szCs w:val="11"/>
          <w:u w:val="single"/>
        </w:rPr>
        <w:t xml:space="preserve">штабные учения    </w:t>
      </w:r>
      <w:r w:rsidRPr="0001346C">
        <w:rPr>
          <w:rFonts w:ascii="Times New Roman" w:eastAsia="Times New Roman" w:hAnsi="Times New Roman" w:cs="Times New Roman"/>
          <w:b/>
          <w:sz w:val="11"/>
          <w:szCs w:val="11"/>
          <w:u w:val="single"/>
        </w:rPr>
        <w:tab/>
        <w:t xml:space="preserve"> </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принято решений, МНПА по  ПБ и ЧС </w:t>
      </w:r>
      <w:r w:rsidRPr="0001346C">
        <w:rPr>
          <w:rFonts w:ascii="Times New Roman" w:eastAsia="Times New Roman" w:hAnsi="Times New Roman" w:cs="Times New Roman"/>
          <w:b/>
          <w:sz w:val="11"/>
          <w:szCs w:val="11"/>
          <w:u w:val="single"/>
        </w:rPr>
        <w:tab/>
        <w:t>3</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2.5. Организовано выступлений в СМИ:  </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радио </w:t>
      </w:r>
      <w:r w:rsidRPr="0001346C">
        <w:rPr>
          <w:rFonts w:ascii="Times New Roman" w:eastAsia="Times New Roman" w:hAnsi="Times New Roman" w:cs="Times New Roman"/>
          <w:b/>
          <w:sz w:val="11"/>
          <w:szCs w:val="11"/>
          <w:u w:val="single"/>
        </w:rPr>
        <w:tab/>
        <w:t xml:space="preserve">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sz w:val="11"/>
          <w:szCs w:val="11"/>
        </w:rPr>
        <w:t xml:space="preserve">/ телевидение </w:t>
      </w:r>
      <w:r w:rsidRPr="0001346C">
        <w:rPr>
          <w:rFonts w:ascii="Times New Roman" w:eastAsia="Times New Roman" w:hAnsi="Times New Roman" w:cs="Times New Roman"/>
          <w:b/>
          <w:sz w:val="11"/>
          <w:szCs w:val="11"/>
          <w:u w:val="single"/>
        </w:rPr>
        <w:tab/>
        <w:t xml:space="preserve">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sz w:val="11"/>
          <w:szCs w:val="11"/>
        </w:rPr>
        <w:t xml:space="preserve">/ в печати     </w:t>
      </w:r>
      <w:r w:rsidRPr="0001346C">
        <w:rPr>
          <w:rFonts w:ascii="Times New Roman" w:eastAsia="Times New Roman" w:hAnsi="Times New Roman" w:cs="Times New Roman"/>
          <w:b/>
          <w:sz w:val="11"/>
          <w:szCs w:val="11"/>
          <w:u w:val="single"/>
        </w:rPr>
        <w:t>3</w:t>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1"/>
        </w:numPr>
        <w:spacing w:after="0" w:line="240" w:lineRule="auto"/>
        <w:jc w:val="both"/>
        <w:rPr>
          <w:rFonts w:ascii="Times New Roman" w:eastAsia="Times New Roman" w:hAnsi="Times New Roman" w:cs="Times New Roman"/>
          <w:b/>
          <w:sz w:val="11"/>
          <w:szCs w:val="11"/>
        </w:rPr>
      </w:pPr>
      <w:r w:rsidRPr="0001346C">
        <w:rPr>
          <w:rFonts w:ascii="Times New Roman" w:eastAsia="Times New Roman" w:hAnsi="Times New Roman" w:cs="Times New Roman"/>
          <w:b/>
          <w:sz w:val="11"/>
          <w:szCs w:val="11"/>
        </w:rPr>
        <w:t>Финансовое обеспечение пожарной безопасности:</w:t>
      </w:r>
    </w:p>
    <w:p w:rsidR="0001346C" w:rsidRPr="0001346C" w:rsidRDefault="0001346C" w:rsidP="00135E7C">
      <w:pPr>
        <w:numPr>
          <w:ilvl w:val="1"/>
          <w:numId w:val="1"/>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Предусмотрено в бюджете на обеспечение ПБ (руб.)  </w:t>
      </w:r>
      <w:r w:rsidRPr="0001346C">
        <w:rPr>
          <w:rFonts w:ascii="Times New Roman" w:eastAsia="Times New Roman" w:hAnsi="Times New Roman" w:cs="Times New Roman"/>
          <w:b/>
          <w:sz w:val="11"/>
          <w:szCs w:val="11"/>
          <w:u w:val="single"/>
        </w:rPr>
        <w:t xml:space="preserve">26000=00 </w:t>
      </w:r>
      <w:r w:rsidRPr="0001346C">
        <w:rPr>
          <w:rFonts w:ascii="Times New Roman" w:eastAsia="Times New Roman" w:hAnsi="Times New Roman" w:cs="Times New Roman"/>
          <w:b/>
          <w:sz w:val="11"/>
          <w:szCs w:val="11"/>
          <w:u w:val="single"/>
        </w:rPr>
        <w:tab/>
        <w:t xml:space="preserve"> </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всего выделено денежных средств (руб.) </w:t>
      </w:r>
      <w:r w:rsidRPr="0001346C">
        <w:rPr>
          <w:rFonts w:ascii="Times New Roman" w:eastAsia="Times New Roman" w:hAnsi="Times New Roman" w:cs="Times New Roman"/>
          <w:b/>
          <w:sz w:val="11"/>
          <w:szCs w:val="11"/>
          <w:u w:val="single"/>
        </w:rPr>
        <w:tab/>
        <w:t>00=00</w:t>
      </w:r>
      <w:r w:rsidRPr="0001346C">
        <w:rPr>
          <w:rFonts w:ascii="Times New Roman" w:eastAsia="Times New Roman" w:hAnsi="Times New Roman" w:cs="Times New Roman"/>
          <w:b/>
          <w:sz w:val="11"/>
          <w:szCs w:val="11"/>
          <w:u w:val="single"/>
        </w:rPr>
        <w:tab/>
        <w:t xml:space="preserve">  </w:t>
      </w:r>
    </w:p>
    <w:p w:rsidR="0001346C" w:rsidRPr="0001346C" w:rsidRDefault="0001346C" w:rsidP="00135E7C">
      <w:pPr>
        <w:numPr>
          <w:ilvl w:val="0"/>
          <w:numId w:val="2"/>
        </w:numPr>
        <w:spacing w:after="0" w:line="240" w:lineRule="auto"/>
        <w:ind w:left="360"/>
        <w:jc w:val="both"/>
        <w:rPr>
          <w:rFonts w:ascii="Times New Roman" w:eastAsia="Times New Roman" w:hAnsi="Times New Roman" w:cs="Times New Roman"/>
          <w:sz w:val="11"/>
          <w:szCs w:val="11"/>
          <w:u w:val="single"/>
        </w:rPr>
      </w:pPr>
      <w:r w:rsidRPr="0001346C">
        <w:rPr>
          <w:rFonts w:ascii="Times New Roman" w:eastAsia="Times New Roman" w:hAnsi="Times New Roman" w:cs="Times New Roman"/>
          <w:sz w:val="11"/>
          <w:szCs w:val="11"/>
        </w:rPr>
        <w:t xml:space="preserve">всего освоено денежных средств (руб.)  </w:t>
      </w:r>
      <w:r w:rsidRPr="0001346C">
        <w:rPr>
          <w:rFonts w:ascii="Times New Roman" w:eastAsia="Times New Roman" w:hAnsi="Times New Roman" w:cs="Times New Roman"/>
          <w:sz w:val="11"/>
          <w:szCs w:val="11"/>
          <w:u w:val="single"/>
        </w:rPr>
        <w:t>_00=00_______________________________________</w:t>
      </w:r>
    </w:p>
    <w:p w:rsidR="0001346C" w:rsidRPr="0001346C" w:rsidRDefault="0001346C" w:rsidP="00135E7C">
      <w:pPr>
        <w:numPr>
          <w:ilvl w:val="0"/>
          <w:numId w:val="2"/>
        </w:numPr>
        <w:spacing w:after="0" w:line="240" w:lineRule="auto"/>
        <w:ind w:left="360"/>
        <w:jc w:val="both"/>
        <w:rPr>
          <w:rFonts w:ascii="Times New Roman" w:eastAsia="Times New Roman" w:hAnsi="Times New Roman" w:cs="Times New Roman"/>
          <w:sz w:val="11"/>
          <w:szCs w:val="11"/>
        </w:rPr>
      </w:pPr>
      <w:r w:rsidRPr="0001346C">
        <w:rPr>
          <w:rFonts w:ascii="Times New Roman" w:eastAsia="Times New Roman" w:hAnsi="Times New Roman" w:cs="Times New Roman"/>
          <w:b/>
          <w:sz w:val="11"/>
          <w:szCs w:val="11"/>
          <w:u w:val="single"/>
        </w:rPr>
        <w:t>ИЗ НИХ:</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на ремонт печного отопления для малоимущих и прочих (руб.)  </w:t>
      </w:r>
      <w:r w:rsidRPr="0001346C">
        <w:rPr>
          <w:rFonts w:ascii="Times New Roman" w:eastAsia="Times New Roman" w:hAnsi="Times New Roman" w:cs="Times New Roman"/>
          <w:b/>
          <w:sz w:val="11"/>
          <w:szCs w:val="11"/>
          <w:u w:val="single"/>
        </w:rPr>
        <w:t>___________________________</w:t>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на ремонт электропроводки для малоимущих и прочих (руб.)  </w:t>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r w:rsidRPr="0001346C">
        <w:rPr>
          <w:rFonts w:ascii="Times New Roman" w:eastAsia="Times New Roman" w:hAnsi="Times New Roman" w:cs="Times New Roman"/>
          <w:b/>
          <w:sz w:val="11"/>
          <w:szCs w:val="11"/>
          <w:u w:val="single"/>
        </w:rPr>
        <w:tab/>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на ремонт и строительство пожарных водоемов, гидрантов </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на приобретение ремонт пожарной техники (8 мотопомп передано в НОДПО)</w:t>
      </w:r>
    </w:p>
    <w:p w:rsidR="0001346C" w:rsidRPr="0001346C" w:rsidRDefault="0001346C" w:rsidP="00135E7C">
      <w:pPr>
        <w:numPr>
          <w:ilvl w:val="0"/>
          <w:numId w:val="2"/>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Ремонт  и содержание АРС-14</w:t>
      </w:r>
    </w:p>
    <w:p w:rsidR="0001346C" w:rsidRPr="0001346C" w:rsidRDefault="0001346C" w:rsidP="00135E7C">
      <w:pPr>
        <w:numPr>
          <w:ilvl w:val="1"/>
          <w:numId w:val="1"/>
        </w:numPr>
        <w:spacing w:after="0" w:line="240" w:lineRule="auto"/>
        <w:jc w:val="both"/>
        <w:rPr>
          <w:rFonts w:ascii="Times New Roman" w:eastAsia="Times New Roman" w:hAnsi="Times New Roman" w:cs="Times New Roman"/>
          <w:sz w:val="11"/>
          <w:szCs w:val="11"/>
        </w:rPr>
      </w:pPr>
      <w:r w:rsidRPr="0001346C">
        <w:rPr>
          <w:rFonts w:ascii="Times New Roman" w:eastAsia="Times New Roman" w:hAnsi="Times New Roman" w:cs="Times New Roman"/>
          <w:sz w:val="11"/>
          <w:szCs w:val="11"/>
        </w:rPr>
        <w:t xml:space="preserve">Оформлено щитов пожарной безопасности    </w:t>
      </w:r>
      <w:r w:rsidRPr="0001346C">
        <w:rPr>
          <w:rFonts w:ascii="Times New Roman" w:eastAsia="Times New Roman" w:hAnsi="Times New Roman" w:cs="Times New Roman"/>
          <w:b/>
          <w:sz w:val="11"/>
          <w:szCs w:val="11"/>
        </w:rPr>
        <w:t>44 нас пункт+ 3 адм. здания</w:t>
      </w:r>
    </w:p>
    <w:p w:rsidR="0001346C" w:rsidRPr="00135E7C" w:rsidRDefault="0001346C" w:rsidP="00135E7C">
      <w:pPr>
        <w:spacing w:after="0" w:line="240" w:lineRule="auto"/>
        <w:rPr>
          <w:rFonts w:ascii="Times New Roman" w:eastAsia="Calibri" w:hAnsi="Times New Roman" w:cs="Times New Roman"/>
          <w:sz w:val="11"/>
          <w:szCs w:val="11"/>
          <w:lang w:eastAsia="en-US"/>
        </w:rPr>
      </w:pPr>
      <w:bookmarkStart w:id="0" w:name="_GoBack"/>
      <w:bookmarkEnd w:id="0"/>
    </w:p>
    <w:p w:rsidR="0001346C" w:rsidRDefault="0001346C" w:rsidP="0001346C">
      <w:pPr>
        <w:spacing w:after="0" w:line="240" w:lineRule="auto"/>
        <w:ind w:firstLine="708"/>
        <w:jc w:val="center"/>
        <w:rPr>
          <w:rFonts w:ascii="Times New Roman" w:eastAsia="Calibri" w:hAnsi="Times New Roman" w:cs="Times New Roman"/>
          <w:sz w:val="12"/>
          <w:szCs w:val="12"/>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0365FE">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1C396B" w:rsidP="000365FE">
            <w:pPr>
              <w:spacing w:after="0"/>
              <w:jc w:val="center"/>
              <w:rPr>
                <w:rFonts w:ascii="Times New Roman" w:eastAsia="Times New Roman" w:hAnsi="Times New Roman" w:cs="Times New Roman"/>
                <w:sz w:val="18"/>
                <w:szCs w:val="18"/>
              </w:rPr>
            </w:pPr>
            <w:hyperlink r:id="rId10"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01346C">
              <w:rPr>
                <w:rFonts w:ascii="Times New Roman" w:eastAsia="Times New Roman" w:hAnsi="Times New Roman" w:cs="Times New Roman"/>
                <w:bCs/>
                <w:smallCaps/>
                <w:spacing w:val="5"/>
                <w:sz w:val="12"/>
                <w:szCs w:val="12"/>
              </w:rPr>
              <w:t xml:space="preserve"> печать 02.07</w:t>
            </w:r>
            <w:r>
              <w:rPr>
                <w:rFonts w:ascii="Times New Roman" w:eastAsia="Times New Roman" w:hAnsi="Times New Roman" w:cs="Times New Roman"/>
                <w:bCs/>
                <w:smallCaps/>
                <w:spacing w:val="5"/>
                <w:sz w:val="12"/>
                <w:szCs w:val="12"/>
              </w:rPr>
              <w:t>.2020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6B" w:rsidRDefault="001C396B" w:rsidP="00F24507">
      <w:pPr>
        <w:pStyle w:val="aa"/>
      </w:pPr>
      <w:r>
        <w:separator/>
      </w:r>
    </w:p>
  </w:endnote>
  <w:endnote w:type="continuationSeparator" w:id="0">
    <w:p w:rsidR="001C396B" w:rsidRDefault="001C396B"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6B" w:rsidRDefault="001C396B" w:rsidP="00F24507">
      <w:pPr>
        <w:pStyle w:val="aa"/>
      </w:pPr>
      <w:r>
        <w:separator/>
      </w:r>
    </w:p>
  </w:footnote>
  <w:footnote w:type="continuationSeparator" w:id="0">
    <w:p w:rsidR="001C396B" w:rsidRDefault="001C396B"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FE" w:rsidRDefault="000365FE"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0365FE" w:rsidRDefault="000365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0">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4"/>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21"/>
  </w:num>
  <w:num w:numId="17">
    <w:abstractNumId w:val="15"/>
  </w:num>
  <w:num w:numId="18">
    <w:abstractNumId w:val="18"/>
  </w:num>
  <w:num w:numId="19">
    <w:abstractNumId w:val="13"/>
  </w:num>
  <w:num w:numId="20">
    <w:abstractNumId w:val="6"/>
  </w:num>
  <w:num w:numId="21">
    <w:abstractNumId w:val="2"/>
  </w:num>
  <w:num w:numId="22">
    <w:abstractNumId w:val="5"/>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346C"/>
    <w:rsid w:val="00014E6A"/>
    <w:rsid w:val="00017C26"/>
    <w:rsid w:val="00020727"/>
    <w:rsid w:val="0002179F"/>
    <w:rsid w:val="000248CA"/>
    <w:rsid w:val="00025C0A"/>
    <w:rsid w:val="000278C5"/>
    <w:rsid w:val="000352D2"/>
    <w:rsid w:val="000365FE"/>
    <w:rsid w:val="00041B2E"/>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35E7C"/>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396B"/>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2E9A"/>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D34EA"/>
    <w:rsid w:val="004D3E73"/>
    <w:rsid w:val="004D47E0"/>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3244"/>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40E3"/>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06A6D"/>
    <w:rsid w:val="00811F7E"/>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4AB"/>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A7E11"/>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064"/>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4C"/>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0365FE"/>
  </w:style>
  <w:style w:type="table" w:customStyle="1" w:styleId="314">
    <w:name w:val="Сетка таблицы31"/>
    <w:basedOn w:val="a1"/>
    <w:next w:val="a3"/>
    <w:rsid w:val="0003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0365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0365FE"/>
  </w:style>
  <w:style w:type="numbering" w:customStyle="1" w:styleId="2120">
    <w:name w:val="Нет списка212"/>
    <w:next w:val="a2"/>
    <w:uiPriority w:val="99"/>
    <w:semiHidden/>
    <w:unhideWhenUsed/>
    <w:rsid w:val="000365FE"/>
  </w:style>
  <w:style w:type="paragraph" w:customStyle="1" w:styleId="242">
    <w:name w:val="Основной текст 24"/>
    <w:basedOn w:val="a"/>
    <w:rsid w:val="000365FE"/>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0365FE"/>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0365FE"/>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0365FE"/>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0365FE"/>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0365FE"/>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036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6CFA-F2B9-491E-84B7-8922E746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7389</TotalTime>
  <Pages>2</Pages>
  <Words>2947</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702</cp:revision>
  <cp:lastPrinted>2020-02-20T08:28:00Z</cp:lastPrinted>
  <dcterms:created xsi:type="dcterms:W3CDTF">2012-04-16T07:26:00Z</dcterms:created>
  <dcterms:modified xsi:type="dcterms:W3CDTF">2020-07-02T07:38:00Z</dcterms:modified>
</cp:coreProperties>
</file>